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6A26" w:rsidRDefault="003D6A26" w:rsidP="003D6A26">
      <w:pPr>
        <w:widowControl w:val="0"/>
        <w:autoSpaceDE w:val="0"/>
        <w:autoSpaceDN w:val="0"/>
        <w:adjustRightInd w:val="0"/>
        <w:spacing w:before="120"/>
        <w:jc w:val="center"/>
        <w:rPr>
          <w:b/>
          <w:bCs/>
          <w:sz w:val="28"/>
          <w:szCs w:val="16"/>
          <w:lang w:val="ru-RU"/>
        </w:rPr>
      </w:pPr>
      <w:r>
        <w:rPr>
          <w:b/>
          <w:bCs/>
          <w:sz w:val="28"/>
          <w:lang w:val="ru-RU"/>
        </w:rPr>
        <w:t>3 Расчет размеров обрушаемых участков</w:t>
      </w:r>
    </w:p>
    <w:p w:rsidR="003D6A26" w:rsidRDefault="003D6A26" w:rsidP="003D6A26">
      <w:pPr>
        <w:widowControl w:val="0"/>
        <w:autoSpaceDE w:val="0"/>
        <w:autoSpaceDN w:val="0"/>
        <w:adjustRightInd w:val="0"/>
        <w:spacing w:before="120"/>
        <w:jc w:val="both"/>
        <w:rPr>
          <w:sz w:val="28"/>
          <w:szCs w:val="16"/>
          <w:lang w:val="ru-RU"/>
        </w:rPr>
      </w:pPr>
    </w:p>
    <w:p w:rsidR="003D6A26" w:rsidRDefault="003D6A26" w:rsidP="003D6A26">
      <w:pPr>
        <w:pStyle w:val="a3"/>
      </w:pPr>
      <w:r>
        <w:t>Давление руды и налегающих пород на днище обрушенного участка зависит от физико-механических свойств руды и налегающих пород, высоты и горизонтальных размеров обрушенного участка, глубины работ, последовательности отработки участков в шахтном поле, порядка и интенсивности выпуска из участка обрушенной руды.</w:t>
      </w:r>
    </w:p>
    <w:p w:rsidR="003D6A26" w:rsidRDefault="003D6A26" w:rsidP="003D6A26">
      <w:pPr>
        <w:pStyle w:val="a3"/>
      </w:pPr>
      <w:r>
        <w:t>В простейшем случае, когда обрушенный участок выходит на поверхность и с боков окружен нетронутым массивом, давление (Па) на его днище определяется по формуле [35].</w:t>
      </w:r>
    </w:p>
    <w:p w:rsidR="003D6A26" w:rsidRDefault="003D6A26" w:rsidP="003D6A26">
      <w:pPr>
        <w:widowControl w:val="0"/>
        <w:autoSpaceDE w:val="0"/>
        <w:autoSpaceDN w:val="0"/>
        <w:adjustRightInd w:val="0"/>
        <w:ind w:firstLine="2977"/>
        <w:jc w:val="both"/>
        <w:rPr>
          <w:sz w:val="28"/>
          <w:szCs w:val="20"/>
          <w:lang w:val="ru-RU"/>
        </w:rPr>
      </w:pPr>
      <w:r>
        <w:rPr>
          <w:position w:val="-60"/>
          <w:sz w:val="28"/>
          <w:lang w:val="ru-RU"/>
        </w:rPr>
        <w:object w:dxaOrig="3060" w:dyaOrig="1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3.45pt;height:66.3pt" o:ole="">
            <v:imagedata r:id="rId5" o:title=""/>
          </v:shape>
          <o:OLEObject Type="Embed" ProgID="Equation.3" ShapeID="_x0000_i1025" DrawAspect="Content" ObjectID="_1660539200" r:id="rId6"/>
        </w:object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szCs w:val="16"/>
          <w:lang w:val="ru-RU"/>
        </w:rPr>
        <w:t>(3.19)</w:t>
      </w:r>
    </w:p>
    <w:p w:rsidR="003D6A26" w:rsidRDefault="003D6A26" w:rsidP="003D6A26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3D6A26" w:rsidRDefault="003D6A26" w:rsidP="003D6A2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>где γ</w:t>
      </w:r>
      <w:proofErr w:type="gramStart"/>
      <w:r>
        <w:rPr>
          <w:sz w:val="28"/>
          <w:lang w:val="ru-RU"/>
        </w:rPr>
        <w:t>—п</w:t>
      </w:r>
      <w:proofErr w:type="gramEnd"/>
      <w:r>
        <w:rPr>
          <w:sz w:val="28"/>
          <w:lang w:val="ru-RU"/>
        </w:rPr>
        <w:t>лотность обрушенной руды, т/м</w:t>
      </w:r>
      <w:r>
        <w:rPr>
          <w:sz w:val="28"/>
          <w:vertAlign w:val="superscript"/>
          <w:lang w:val="ru-RU"/>
        </w:rPr>
        <w:t>3</w:t>
      </w:r>
      <w:r>
        <w:rPr>
          <w:sz w:val="28"/>
          <w:lang w:val="ru-RU"/>
        </w:rPr>
        <w:t>;</w:t>
      </w:r>
    </w:p>
    <w:p w:rsidR="003D6A26" w:rsidRDefault="003D6A26" w:rsidP="003D6A26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 xml:space="preserve">R=S/Р—гидравлический радиус основания обрушенного участка, </w:t>
      </w:r>
      <w:proofErr w:type="gramStart"/>
      <w:r>
        <w:rPr>
          <w:sz w:val="28"/>
          <w:lang w:val="ru-RU"/>
        </w:rPr>
        <w:t>м</w:t>
      </w:r>
      <w:proofErr w:type="gramEnd"/>
      <w:r>
        <w:rPr>
          <w:sz w:val="28"/>
          <w:lang w:val="ru-RU"/>
        </w:rPr>
        <w:t>;</w:t>
      </w:r>
    </w:p>
    <w:p w:rsidR="003D6A26" w:rsidRDefault="003D6A26" w:rsidP="003D6A26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>S—площадь основания, м</w:t>
      </w:r>
      <w:proofErr w:type="gramStart"/>
      <w:r>
        <w:rPr>
          <w:sz w:val="28"/>
          <w:vertAlign w:val="superscript"/>
          <w:lang w:val="ru-RU"/>
        </w:rPr>
        <w:t>2</w:t>
      </w:r>
      <w:proofErr w:type="gramEnd"/>
      <w:r>
        <w:rPr>
          <w:sz w:val="28"/>
          <w:lang w:val="ru-RU"/>
        </w:rPr>
        <w:t>;</w:t>
      </w:r>
    </w:p>
    <w:p w:rsidR="003D6A26" w:rsidRDefault="003D6A26" w:rsidP="003D6A26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 xml:space="preserve">Р—периметр основания, </w:t>
      </w:r>
      <w:proofErr w:type="gramStart"/>
      <w:r>
        <w:rPr>
          <w:sz w:val="28"/>
          <w:lang w:val="ru-RU"/>
        </w:rPr>
        <w:t>м</w:t>
      </w:r>
      <w:proofErr w:type="gramEnd"/>
      <w:r>
        <w:rPr>
          <w:sz w:val="28"/>
          <w:lang w:val="ru-RU"/>
        </w:rPr>
        <w:t>;</w:t>
      </w:r>
    </w:p>
    <w:p w:rsidR="003D6A26" w:rsidRDefault="003D6A26" w:rsidP="003D6A26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>i=(1—</w:t>
      </w:r>
      <w:proofErr w:type="spellStart"/>
      <w:r>
        <w:rPr>
          <w:sz w:val="28"/>
          <w:lang w:val="ru-RU"/>
        </w:rPr>
        <w:t>Sinφ</w:t>
      </w:r>
      <w:proofErr w:type="spellEnd"/>
      <w:r>
        <w:rPr>
          <w:sz w:val="28"/>
          <w:lang w:val="ru-RU"/>
        </w:rPr>
        <w:t xml:space="preserve">)/(1 + </w:t>
      </w:r>
      <w:proofErr w:type="spellStart"/>
      <w:r>
        <w:rPr>
          <w:sz w:val="28"/>
          <w:lang w:val="ru-RU"/>
        </w:rPr>
        <w:t>Sinφ</w:t>
      </w:r>
      <w:proofErr w:type="spellEnd"/>
      <w:r>
        <w:rPr>
          <w:sz w:val="28"/>
          <w:lang w:val="ru-RU"/>
        </w:rPr>
        <w:t>) — коэффициент бокового распора обрушенной руды;</w:t>
      </w:r>
    </w:p>
    <w:p w:rsidR="003D6A26" w:rsidRDefault="003D6A26" w:rsidP="003D6A26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>φ — угол внутреннего трения обрушенной руды; градус;</w:t>
      </w:r>
    </w:p>
    <w:p w:rsidR="003D6A26" w:rsidRDefault="003D6A26" w:rsidP="003D6A26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>Θ—угол трения обрушенной руды о стенки нетронутого массива, градус;</w:t>
      </w:r>
    </w:p>
    <w:p w:rsidR="003D6A26" w:rsidRDefault="003D6A26" w:rsidP="003D6A26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>Н—высота обрушенного участка, м.</w:t>
      </w:r>
    </w:p>
    <w:p w:rsidR="003D6A26" w:rsidRDefault="003D6A26" w:rsidP="003D6A26">
      <w:pPr>
        <w:pStyle w:val="a3"/>
      </w:pPr>
      <w:r>
        <w:t>Более общим является случай, когда обрушенный участок руды расположен под толщей обрушенных пород. Давление на днище участка в этом случае определяется по формуле НИГРИ</w:t>
      </w:r>
    </w:p>
    <w:p w:rsidR="003D6A26" w:rsidRDefault="003D6A26" w:rsidP="003D6A26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3D6A26" w:rsidRDefault="003D6A26" w:rsidP="003D6A26">
      <w:pPr>
        <w:widowControl w:val="0"/>
        <w:autoSpaceDE w:val="0"/>
        <w:autoSpaceDN w:val="0"/>
        <w:adjustRightInd w:val="0"/>
        <w:ind w:firstLine="2835"/>
        <w:jc w:val="both"/>
        <w:rPr>
          <w:sz w:val="28"/>
          <w:szCs w:val="20"/>
          <w:lang w:val="ru-RU"/>
        </w:rPr>
      </w:pPr>
      <w:r>
        <w:rPr>
          <w:position w:val="-36"/>
          <w:sz w:val="28"/>
          <w:lang w:val="ru-RU"/>
        </w:rPr>
        <w:object w:dxaOrig="3360" w:dyaOrig="820">
          <v:shape id="_x0000_i1026" type="#_x0000_t75" style="width:168.65pt;height:41.7pt" o:ole="">
            <v:imagedata r:id="rId7" o:title=""/>
          </v:shape>
          <o:OLEObject Type="Embed" ProgID="Equation.3" ShapeID="_x0000_i1026" DrawAspect="Content" ObjectID="_1660539201" r:id="rId8"/>
        </w:object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  <w:t>(3.20)</w:t>
      </w:r>
    </w:p>
    <w:p w:rsidR="003D6A26" w:rsidRDefault="003D6A26" w:rsidP="003D6A26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3D6A26" w:rsidRDefault="003D6A26" w:rsidP="003D6A2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>где σ</w:t>
      </w:r>
      <w:r>
        <w:rPr>
          <w:sz w:val="28"/>
          <w:vertAlign w:val="subscript"/>
          <w:lang w:val="ru-RU"/>
        </w:rPr>
        <w:t>0</w:t>
      </w:r>
      <w:r>
        <w:rPr>
          <w:sz w:val="28"/>
          <w:lang w:val="ru-RU"/>
        </w:rPr>
        <w:t>—давление от пород, расположенных выше обрушенного участка, МПа;</w:t>
      </w:r>
    </w:p>
    <w:p w:rsidR="003D6A26" w:rsidRDefault="003D6A26" w:rsidP="003D6A26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 xml:space="preserve"> γ—плотность обрушенной руды, т/м</w:t>
      </w:r>
      <w:r>
        <w:rPr>
          <w:sz w:val="28"/>
          <w:vertAlign w:val="superscript"/>
          <w:lang w:val="ru-RU"/>
        </w:rPr>
        <w:t>3</w:t>
      </w:r>
      <w:r>
        <w:rPr>
          <w:sz w:val="28"/>
          <w:lang w:val="ru-RU"/>
        </w:rPr>
        <w:t>;</w:t>
      </w:r>
    </w:p>
    <w:p w:rsidR="003D6A26" w:rsidRDefault="003D6A26" w:rsidP="003D6A26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 xml:space="preserve"> h—высота обрушенного участка, </w:t>
      </w:r>
      <w:proofErr w:type="gramStart"/>
      <w:r>
        <w:rPr>
          <w:sz w:val="28"/>
          <w:lang w:val="ru-RU"/>
        </w:rPr>
        <w:t>м</w:t>
      </w:r>
      <w:proofErr w:type="gramEnd"/>
      <w:r>
        <w:rPr>
          <w:sz w:val="28"/>
          <w:lang w:val="ru-RU"/>
        </w:rPr>
        <w:t>;</w:t>
      </w:r>
    </w:p>
    <w:p w:rsidR="003D6A26" w:rsidRDefault="003D6A26" w:rsidP="003D6A26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 xml:space="preserve"> е—основание натуральных логарифмов;</w:t>
      </w:r>
    </w:p>
    <w:p w:rsidR="003D6A26" w:rsidRDefault="003D6A26" w:rsidP="003D6A26">
      <w:pPr>
        <w:pStyle w:val="21"/>
      </w:pPr>
      <w:r>
        <w:t xml:space="preserve"> А— </w:t>
      </w:r>
      <w:proofErr w:type="gramStart"/>
      <w:r>
        <w:t>ко</w:t>
      </w:r>
      <w:proofErr w:type="gramEnd"/>
      <w:r>
        <w:t>эффициент, зависящий от физико-механических свойств обрушенных пород и граничных условий участка.</w:t>
      </w:r>
    </w:p>
    <w:p w:rsidR="003D6A26" w:rsidRDefault="003D6A26" w:rsidP="003D6A26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>Для траншеи бесконечной длины</w:t>
      </w:r>
    </w:p>
    <w:p w:rsidR="003D6A26" w:rsidRDefault="003D6A26" w:rsidP="003D6A26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3D6A26" w:rsidRDefault="003D6A26" w:rsidP="003D6A26">
      <w:pPr>
        <w:widowControl w:val="0"/>
        <w:autoSpaceDE w:val="0"/>
        <w:autoSpaceDN w:val="0"/>
        <w:adjustRightInd w:val="0"/>
        <w:ind w:firstLine="3686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>А=2m'tgφ/</w:t>
      </w:r>
      <w:r>
        <w:rPr>
          <w:i/>
          <w:iCs/>
          <w:sz w:val="28"/>
          <w:lang w:val="ru-RU"/>
        </w:rPr>
        <w:t>а</w:t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  <w:t>(3.21)</w:t>
      </w:r>
    </w:p>
    <w:p w:rsidR="003D6A26" w:rsidRDefault="003D6A26" w:rsidP="003D6A26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3D6A26" w:rsidRDefault="003D6A26" w:rsidP="003D6A2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lastRenderedPageBreak/>
        <w:t>где m' – коэффициент бокового распора обрушенных пород;</w:t>
      </w:r>
    </w:p>
    <w:p w:rsidR="003D6A26" w:rsidRDefault="003D6A26" w:rsidP="003D6A26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20"/>
          <w:lang w:val="ru-RU"/>
        </w:rPr>
      </w:pPr>
      <w:r>
        <w:rPr>
          <w:i/>
          <w:iCs/>
          <w:sz w:val="28"/>
          <w:lang w:val="ru-RU"/>
        </w:rPr>
        <w:t>а</w:t>
      </w:r>
      <w:r>
        <w:rPr>
          <w:sz w:val="28"/>
          <w:lang w:val="ru-RU"/>
        </w:rPr>
        <w:t xml:space="preserve"> – ширина траншеи, </w:t>
      </w:r>
      <w:proofErr w:type="gramStart"/>
      <w:r>
        <w:rPr>
          <w:sz w:val="28"/>
          <w:lang w:val="ru-RU"/>
        </w:rPr>
        <w:t>м</w:t>
      </w:r>
      <w:proofErr w:type="gramEnd"/>
      <w:r>
        <w:rPr>
          <w:sz w:val="28"/>
          <w:lang w:val="ru-RU"/>
        </w:rPr>
        <w:t>.</w:t>
      </w:r>
    </w:p>
    <w:p w:rsidR="003D6A26" w:rsidRDefault="003D6A26" w:rsidP="003D6A26">
      <w:pPr>
        <w:pStyle w:val="1"/>
      </w:pPr>
      <w:r>
        <w:t>Для участка с размерами а и b</w:t>
      </w:r>
    </w:p>
    <w:p w:rsidR="003D6A26" w:rsidRDefault="003D6A26" w:rsidP="003D6A26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3D6A26" w:rsidRDefault="003D6A26" w:rsidP="003D6A26">
      <w:pPr>
        <w:widowControl w:val="0"/>
        <w:autoSpaceDE w:val="0"/>
        <w:autoSpaceDN w:val="0"/>
        <w:adjustRightInd w:val="0"/>
        <w:ind w:firstLine="3544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 xml:space="preserve">А = </w:t>
      </w:r>
      <w:proofErr w:type="spellStart"/>
      <w:r>
        <w:rPr>
          <w:sz w:val="28"/>
          <w:lang w:val="ru-RU"/>
        </w:rPr>
        <w:t>Р</w:t>
      </w:r>
      <w:proofErr w:type="gramStart"/>
      <w:r>
        <w:rPr>
          <w:sz w:val="28"/>
          <w:lang w:val="ru-RU"/>
        </w:rPr>
        <w:t>m</w:t>
      </w:r>
      <w:proofErr w:type="gramEnd"/>
      <w:r>
        <w:rPr>
          <w:sz w:val="28"/>
          <w:lang w:val="ru-RU"/>
        </w:rPr>
        <w:t>'tgφ</w:t>
      </w:r>
      <w:proofErr w:type="spellEnd"/>
      <w:r>
        <w:rPr>
          <w:sz w:val="28"/>
          <w:lang w:val="ru-RU"/>
        </w:rPr>
        <w:t xml:space="preserve"> / S</w:t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  <w:t>(3.22)</w:t>
      </w:r>
    </w:p>
    <w:p w:rsidR="003D6A26" w:rsidRDefault="003D6A26" w:rsidP="003D6A26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3D6A26" w:rsidRDefault="003D6A26" w:rsidP="003D6A2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 xml:space="preserve">где Р—периметр (жестких стенок) обрушенного участка, </w:t>
      </w:r>
      <w:proofErr w:type="gramStart"/>
      <w:r>
        <w:rPr>
          <w:sz w:val="28"/>
          <w:lang w:val="ru-RU"/>
        </w:rPr>
        <w:t>м</w:t>
      </w:r>
      <w:proofErr w:type="gramEnd"/>
      <w:r>
        <w:rPr>
          <w:sz w:val="28"/>
          <w:lang w:val="ru-RU"/>
        </w:rPr>
        <w:t>;</w:t>
      </w:r>
    </w:p>
    <w:p w:rsidR="003D6A26" w:rsidRDefault="003D6A26" w:rsidP="003D6A26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>S — площадь основания обрушенного участка, м</w:t>
      </w:r>
      <w:proofErr w:type="gramStart"/>
      <w:r>
        <w:rPr>
          <w:sz w:val="28"/>
          <w:vertAlign w:val="superscript"/>
          <w:lang w:val="ru-RU"/>
        </w:rPr>
        <w:t>2</w:t>
      </w:r>
      <w:proofErr w:type="gramEnd"/>
      <w:r>
        <w:rPr>
          <w:sz w:val="28"/>
          <w:lang w:val="ru-RU"/>
        </w:rPr>
        <w:t>.</w:t>
      </w:r>
    </w:p>
    <w:p w:rsidR="003D6A26" w:rsidRDefault="003D6A26" w:rsidP="003D6A26">
      <w:pPr>
        <w:pStyle w:val="a3"/>
      </w:pPr>
      <w:r>
        <w:t>Граничные условия обрушенного участка НИГРИ учитывает эквивалентным пролетом</w:t>
      </w:r>
    </w:p>
    <w:p w:rsidR="003D6A26" w:rsidRDefault="003D6A26" w:rsidP="003D6A26">
      <w:pPr>
        <w:widowControl w:val="0"/>
        <w:autoSpaceDE w:val="0"/>
        <w:autoSpaceDN w:val="0"/>
        <w:adjustRightInd w:val="0"/>
        <w:ind w:firstLine="3828"/>
        <w:jc w:val="both"/>
        <w:rPr>
          <w:sz w:val="28"/>
          <w:szCs w:val="20"/>
          <w:lang w:val="ru-RU"/>
        </w:rPr>
      </w:pPr>
      <w:proofErr w:type="spellStart"/>
      <w:r>
        <w:rPr>
          <w:i/>
          <w:iCs/>
          <w:sz w:val="28"/>
          <w:lang w:val="ru-RU"/>
        </w:rPr>
        <w:t>а</w:t>
      </w:r>
      <w:r>
        <w:rPr>
          <w:sz w:val="28"/>
          <w:vertAlign w:val="subscript"/>
          <w:lang w:val="ru-RU"/>
        </w:rPr>
        <w:t>э</w:t>
      </w:r>
      <w:proofErr w:type="spellEnd"/>
      <w:r>
        <w:rPr>
          <w:sz w:val="28"/>
          <w:lang w:val="ru-RU"/>
        </w:rPr>
        <w:t xml:space="preserve"> = 2 S / </w:t>
      </w:r>
      <w:proofErr w:type="gramStart"/>
      <w:r>
        <w:rPr>
          <w:sz w:val="28"/>
          <w:lang w:val="ru-RU"/>
        </w:rPr>
        <w:t>Р</w:t>
      </w:r>
      <w:proofErr w:type="gramEnd"/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  <w:t>(3.23)</w:t>
      </w:r>
    </w:p>
    <w:p w:rsidR="003D6A26" w:rsidRDefault="003D6A26" w:rsidP="003D6A26">
      <w:pPr>
        <w:pStyle w:val="a3"/>
      </w:pPr>
      <w:r>
        <w:t>Граничные условия обрушенных участков и значения эквивалентных пролетов показаны на рисунке 3.5.</w:t>
      </w:r>
    </w:p>
    <w:p w:rsidR="003D6A26" w:rsidRDefault="003D6A26" w:rsidP="003D6A26">
      <w:pPr>
        <w:pStyle w:val="a3"/>
      </w:pPr>
      <w:r>
        <w:t>Определение допустимых (по условиям горного давления) размеров обрушаемого участка (рисунок 3.6) сводится к следующему.</w:t>
      </w:r>
    </w:p>
    <w:p w:rsidR="003D6A26" w:rsidRDefault="003D6A26" w:rsidP="003D6A2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>Для принятого способа доставки и расстояния между выработками определяется интенсивность выпуска обрушенной руды. Так при скреперной доставке руды интенсивность выпуска в сутки (т/м</w:t>
      </w:r>
      <w:proofErr w:type="gramStart"/>
      <w:r>
        <w:rPr>
          <w:sz w:val="28"/>
          <w:vertAlign w:val="superscript"/>
          <w:lang w:val="ru-RU"/>
        </w:rPr>
        <w:t>2</w:t>
      </w:r>
      <w:proofErr w:type="gramEnd"/>
      <w:r>
        <w:rPr>
          <w:sz w:val="28"/>
          <w:lang w:val="ru-RU"/>
        </w:rPr>
        <w:t>)</w:t>
      </w:r>
    </w:p>
    <w:p w:rsidR="003D6A26" w:rsidRDefault="003D6A26" w:rsidP="003D6A26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3D6A26" w:rsidRDefault="003D6A26" w:rsidP="003D6A26">
      <w:pPr>
        <w:widowControl w:val="0"/>
        <w:autoSpaceDE w:val="0"/>
        <w:autoSpaceDN w:val="0"/>
        <w:adjustRightInd w:val="0"/>
        <w:ind w:firstLine="3969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>i=</w:t>
      </w:r>
      <w:proofErr w:type="spellStart"/>
      <w:r>
        <w:rPr>
          <w:sz w:val="28"/>
          <w:lang w:val="ru-RU"/>
        </w:rPr>
        <w:t>КА</w:t>
      </w:r>
      <w:r>
        <w:rPr>
          <w:sz w:val="28"/>
          <w:vertAlign w:val="subscript"/>
          <w:lang w:val="ru-RU"/>
        </w:rPr>
        <w:t>с</w:t>
      </w:r>
      <w:proofErr w:type="spellEnd"/>
      <w:r>
        <w:rPr>
          <w:sz w:val="28"/>
          <w:lang w:val="ru-RU"/>
        </w:rPr>
        <w:t xml:space="preserve"> /(</w:t>
      </w:r>
      <w:r>
        <w:rPr>
          <w:i/>
          <w:iCs/>
          <w:sz w:val="28"/>
          <w:lang w:val="ru-RU"/>
        </w:rPr>
        <w:t>а</w:t>
      </w:r>
      <w:r>
        <w:rPr>
          <w:sz w:val="28"/>
          <w:lang w:val="ru-RU"/>
        </w:rPr>
        <w:t>b</w:t>
      </w:r>
      <w:r>
        <w:rPr>
          <w:sz w:val="28"/>
          <w:vertAlign w:val="subscript"/>
          <w:lang w:val="ru-RU"/>
        </w:rPr>
        <w:t>1</w:t>
      </w:r>
      <w:r>
        <w:rPr>
          <w:sz w:val="28"/>
          <w:lang w:val="ru-RU"/>
        </w:rPr>
        <w:t>)</w:t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  <w:t>(3.24)</w:t>
      </w:r>
    </w:p>
    <w:p w:rsidR="003D6A26" w:rsidRDefault="003D6A26" w:rsidP="003D6A26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3D6A26" w:rsidRDefault="003D6A26" w:rsidP="003D6A2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>где К—число рабочих смен в сутки;</w:t>
      </w:r>
    </w:p>
    <w:p w:rsidR="003D6A26" w:rsidRDefault="003D6A26" w:rsidP="003D6A26">
      <w:pPr>
        <w:pStyle w:val="21"/>
      </w:pPr>
      <w:r>
        <w:t>А</w:t>
      </w:r>
      <w:r>
        <w:rPr>
          <w:vertAlign w:val="subscript"/>
        </w:rPr>
        <w:t>с</w:t>
      </w:r>
      <w:r>
        <w:t xml:space="preserve"> </w:t>
      </w:r>
      <w:proofErr w:type="gramStart"/>
      <w:r>
        <w:t>—п</w:t>
      </w:r>
      <w:proofErr w:type="gramEnd"/>
      <w:r>
        <w:t>роизводительность скреперной лебедки, т/смену;</w:t>
      </w:r>
    </w:p>
    <w:p w:rsidR="003D6A26" w:rsidRDefault="003D6A26" w:rsidP="003D6A26">
      <w:pPr>
        <w:pStyle w:val="21"/>
      </w:pPr>
      <w:proofErr w:type="gramStart"/>
      <w:r>
        <w:rPr>
          <w:i/>
          <w:iCs/>
        </w:rPr>
        <w:t>а</w:t>
      </w:r>
      <w:r>
        <w:t>—длина</w:t>
      </w:r>
      <w:proofErr w:type="gramEnd"/>
      <w:r>
        <w:t xml:space="preserve"> панели (скреперной выработки), м;</w:t>
      </w:r>
    </w:p>
    <w:p w:rsidR="003D6A26" w:rsidRDefault="003D6A26" w:rsidP="003D6A26">
      <w:pPr>
        <w:pStyle w:val="21"/>
      </w:pPr>
      <w:r>
        <w:t>b</w:t>
      </w:r>
      <w:r>
        <w:rPr>
          <w:vertAlign w:val="subscript"/>
        </w:rPr>
        <w:t>1</w:t>
      </w:r>
      <w:r>
        <w:t xml:space="preserve">—расстояние между скреперными выработками, </w:t>
      </w:r>
      <w:proofErr w:type="gramStart"/>
      <w:r>
        <w:t>м</w:t>
      </w:r>
      <w:proofErr w:type="gramEnd"/>
      <w:r>
        <w:t>.</w:t>
      </w:r>
    </w:p>
    <w:p w:rsidR="003D6A26" w:rsidRDefault="003D6A26" w:rsidP="003D6A26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3D6A26" w:rsidRDefault="003D6A26" w:rsidP="003D6A26">
      <w:pPr>
        <w:pStyle w:val="a3"/>
      </w:pPr>
      <w:r>
        <w:t>По интенсивности выпуска руды и высоте подэтажа (обрушенного участка) определяется продолжительность службы скреперной выработки (</w:t>
      </w:r>
      <w:proofErr w:type="spellStart"/>
      <w:proofErr w:type="gramStart"/>
      <w:r>
        <w:t>мес</w:t>
      </w:r>
      <w:proofErr w:type="spellEnd"/>
      <w:proofErr w:type="gramEnd"/>
      <w:r>
        <w:t>)</w:t>
      </w:r>
    </w:p>
    <w:p w:rsidR="003D6A26" w:rsidRDefault="003D6A26" w:rsidP="003D6A26">
      <w:pPr>
        <w:pStyle w:val="a3"/>
        <w:ind w:firstLine="0"/>
      </w:pPr>
    </w:p>
    <w:p w:rsidR="003D6A26" w:rsidRDefault="003D6A26" w:rsidP="003D6A26">
      <w:pPr>
        <w:widowControl w:val="0"/>
        <w:autoSpaceDE w:val="0"/>
        <w:autoSpaceDN w:val="0"/>
        <w:adjustRightInd w:val="0"/>
        <w:ind w:firstLine="3969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>t=</w:t>
      </w:r>
      <w:proofErr w:type="spellStart"/>
      <w:r>
        <w:rPr>
          <w:sz w:val="28"/>
          <w:lang w:val="ru-RU"/>
        </w:rPr>
        <w:t>γh</w:t>
      </w:r>
      <w:proofErr w:type="spellEnd"/>
      <w:r>
        <w:rPr>
          <w:sz w:val="28"/>
          <w:lang w:val="ru-RU"/>
        </w:rPr>
        <w:t xml:space="preserve"> / (</w:t>
      </w:r>
      <w:proofErr w:type="spellStart"/>
      <w:r>
        <w:rPr>
          <w:sz w:val="28"/>
          <w:lang w:val="ru-RU"/>
        </w:rPr>
        <w:t>in</w:t>
      </w:r>
      <w:proofErr w:type="spellEnd"/>
      <w:r>
        <w:rPr>
          <w:sz w:val="28"/>
          <w:lang w:val="ru-RU"/>
        </w:rPr>
        <w:t>)</w:t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  <w:t>(3.25)</w:t>
      </w:r>
    </w:p>
    <w:p w:rsidR="003D6A26" w:rsidRDefault="003D6A26" w:rsidP="003D6A26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3D6A26" w:rsidRDefault="003D6A26" w:rsidP="003D6A2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 xml:space="preserve">где h— высота подэтажа, </w:t>
      </w:r>
      <w:proofErr w:type="gramStart"/>
      <w:r>
        <w:rPr>
          <w:sz w:val="28"/>
          <w:lang w:val="ru-RU"/>
        </w:rPr>
        <w:t>м</w:t>
      </w:r>
      <w:proofErr w:type="gramEnd"/>
      <w:r>
        <w:rPr>
          <w:sz w:val="28"/>
          <w:lang w:val="ru-RU"/>
        </w:rPr>
        <w:t>;</w:t>
      </w:r>
    </w:p>
    <w:p w:rsidR="003D6A26" w:rsidRDefault="003D6A26" w:rsidP="003D6A26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>i — интенсивность выпуска руды в сутки, т/сутки;</w:t>
      </w:r>
    </w:p>
    <w:p w:rsidR="003D6A26" w:rsidRDefault="003D6A26" w:rsidP="003D6A26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>n—число рабочих дней в месяц.</w:t>
      </w:r>
    </w:p>
    <w:p w:rsidR="003D6A26" w:rsidRDefault="003D6A26" w:rsidP="003D6A2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lang w:val="ru-RU"/>
        </w:rPr>
      </w:pPr>
      <w:r>
        <w:rPr>
          <w:sz w:val="28"/>
          <w:lang w:val="ru-RU"/>
        </w:rPr>
        <w:t xml:space="preserve">По временному сопротивлению руды одноосному сжатию </w:t>
      </w:r>
      <w:proofErr w:type="spellStart"/>
      <w:r>
        <w:rPr>
          <w:sz w:val="28"/>
          <w:lang w:val="ru-RU"/>
        </w:rPr>
        <w:t>σ</w:t>
      </w:r>
      <w:r>
        <w:rPr>
          <w:sz w:val="28"/>
          <w:vertAlign w:val="subscript"/>
          <w:lang w:val="ru-RU"/>
        </w:rPr>
        <w:t>сж</w:t>
      </w:r>
      <w:proofErr w:type="spellEnd"/>
      <w:r>
        <w:rPr>
          <w:sz w:val="28"/>
          <w:lang w:val="ru-RU"/>
        </w:rPr>
        <w:t xml:space="preserve"> (МПа) с учетом коэффициента структурного ослабления m' </w:t>
      </w:r>
      <w:r>
        <w:rPr>
          <w:sz w:val="28"/>
          <w:szCs w:val="20"/>
          <w:lang w:val="ru-RU"/>
        </w:rPr>
        <w:t>определяется прочность массива днища</w:t>
      </w:r>
    </w:p>
    <w:p w:rsidR="003D6A26" w:rsidRDefault="003D6A26" w:rsidP="003D6A26">
      <w:pPr>
        <w:widowControl w:val="0"/>
        <w:autoSpaceDE w:val="0"/>
        <w:autoSpaceDN w:val="0"/>
        <w:adjustRightInd w:val="0"/>
        <w:spacing w:before="120"/>
        <w:ind w:firstLine="3969"/>
        <w:jc w:val="both"/>
        <w:rPr>
          <w:sz w:val="28"/>
          <w:szCs w:val="16"/>
          <w:lang w:val="ru-RU"/>
        </w:rPr>
      </w:pPr>
      <w:proofErr w:type="spellStart"/>
      <w:r>
        <w:rPr>
          <w:sz w:val="28"/>
          <w:lang w:val="ru-RU"/>
        </w:rPr>
        <w:t>Р</w:t>
      </w:r>
      <w:r>
        <w:rPr>
          <w:sz w:val="28"/>
          <w:vertAlign w:val="subscript"/>
          <w:lang w:val="ru-RU"/>
        </w:rPr>
        <w:t>д</w:t>
      </w:r>
      <w:proofErr w:type="spellEnd"/>
      <w:r>
        <w:rPr>
          <w:sz w:val="28"/>
          <w:lang w:val="ru-RU"/>
        </w:rPr>
        <w:t xml:space="preserve"> = </w:t>
      </w:r>
      <w:proofErr w:type="spellStart"/>
      <w:r>
        <w:rPr>
          <w:sz w:val="28"/>
          <w:lang w:val="ru-RU"/>
        </w:rPr>
        <w:t>σ</w:t>
      </w:r>
      <w:r>
        <w:rPr>
          <w:sz w:val="28"/>
          <w:vertAlign w:val="subscript"/>
          <w:lang w:val="ru-RU"/>
        </w:rPr>
        <w:t>сж</w:t>
      </w:r>
      <w:proofErr w:type="spellEnd"/>
      <w:r>
        <w:rPr>
          <w:sz w:val="28"/>
          <w:lang w:val="ru-RU"/>
        </w:rPr>
        <w:t xml:space="preserve"> / m'</w:t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  <w:t>(3.26)</w:t>
      </w:r>
    </w:p>
    <w:p w:rsidR="003D6A26" w:rsidRDefault="003D6A26" w:rsidP="003D6A26">
      <w:pPr>
        <w:pStyle w:val="a3"/>
        <w:rPr>
          <w:szCs w:val="16"/>
        </w:rPr>
      </w:pPr>
      <w:r>
        <w:rPr>
          <w:szCs w:val="16"/>
        </w:rPr>
        <w:t xml:space="preserve">где </w:t>
      </w:r>
      <w:r>
        <w:t>m</w:t>
      </w:r>
      <w:r>
        <w:rPr>
          <w:szCs w:val="16"/>
        </w:rPr>
        <w:t>'=2,5</w:t>
      </w:r>
      <w:r>
        <w:sym w:font="Symbol" w:char="00B8"/>
      </w:r>
      <w:r>
        <w:rPr>
          <w:szCs w:val="16"/>
        </w:rPr>
        <w:t>3,3.</w:t>
      </w:r>
    </w:p>
    <w:p w:rsidR="003D6A26" w:rsidRDefault="003D6A26" w:rsidP="003D6A26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3D6A26" w:rsidRDefault="003D6A26" w:rsidP="003D6A26">
      <w:pPr>
        <w:widowControl w:val="0"/>
        <w:autoSpaceDE w:val="0"/>
        <w:autoSpaceDN w:val="0"/>
        <w:adjustRightInd w:val="0"/>
        <w:jc w:val="center"/>
        <w:rPr>
          <w:sz w:val="28"/>
          <w:szCs w:val="20"/>
          <w:lang w:val="ru-RU"/>
        </w:rPr>
      </w:pPr>
      <w:r>
        <w:rPr>
          <w:noProof/>
          <w:sz w:val="28"/>
          <w:lang w:val="ru-RU"/>
        </w:rPr>
        <w:lastRenderedPageBreak/>
        <w:drawing>
          <wp:inline distT="0" distB="0" distL="0" distR="0">
            <wp:extent cx="3585210" cy="223774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5210" cy="2237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6A26" w:rsidRDefault="003D6A26" w:rsidP="003D6A26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3D6A26" w:rsidRDefault="003D6A26" w:rsidP="003D6A26">
      <w:pPr>
        <w:widowControl w:val="0"/>
        <w:autoSpaceDE w:val="0"/>
        <w:autoSpaceDN w:val="0"/>
        <w:adjustRightInd w:val="0"/>
        <w:jc w:val="center"/>
        <w:rPr>
          <w:sz w:val="28"/>
          <w:szCs w:val="20"/>
          <w:lang w:val="ru-RU"/>
        </w:rPr>
      </w:pPr>
      <w:r>
        <w:rPr>
          <w:sz w:val="28"/>
          <w:szCs w:val="16"/>
          <w:lang w:val="ru-RU"/>
        </w:rPr>
        <w:t xml:space="preserve">Рисунок 3.5 – Схемы к определению эквивалентных пролетов обрушенных участков при различных граничных условиях: </w:t>
      </w:r>
      <w:r>
        <w:rPr>
          <w:i/>
          <w:iCs/>
          <w:sz w:val="28"/>
          <w:szCs w:val="16"/>
          <w:lang w:val="ru-RU"/>
        </w:rPr>
        <w:t>а</w:t>
      </w:r>
      <w:r>
        <w:rPr>
          <w:sz w:val="28"/>
          <w:szCs w:val="16"/>
          <w:lang w:val="ru-RU"/>
        </w:rPr>
        <w:t>—</w:t>
      </w:r>
      <w:proofErr w:type="spellStart"/>
      <w:r>
        <w:rPr>
          <w:i/>
          <w:iCs/>
          <w:sz w:val="28"/>
          <w:szCs w:val="16"/>
          <w:lang w:val="ru-RU"/>
        </w:rPr>
        <w:t>а</w:t>
      </w:r>
      <w:r>
        <w:rPr>
          <w:sz w:val="28"/>
          <w:szCs w:val="16"/>
          <w:vertAlign w:val="subscript"/>
          <w:lang w:val="ru-RU"/>
        </w:rPr>
        <w:t>э</w:t>
      </w:r>
      <w:proofErr w:type="spellEnd"/>
      <w:r>
        <w:rPr>
          <w:sz w:val="28"/>
          <w:szCs w:val="16"/>
          <w:lang w:val="ru-RU"/>
        </w:rPr>
        <w:t>=</w:t>
      </w:r>
      <w:proofErr w:type="spellStart"/>
      <w:r>
        <w:rPr>
          <w:i/>
          <w:iCs/>
          <w:sz w:val="28"/>
          <w:szCs w:val="16"/>
          <w:lang w:val="ru-RU"/>
        </w:rPr>
        <w:t>а</w:t>
      </w:r>
      <w:proofErr w:type="gramStart"/>
      <w:r>
        <w:rPr>
          <w:sz w:val="28"/>
          <w:szCs w:val="16"/>
          <w:lang w:val="ru-RU"/>
        </w:rPr>
        <w:t>b</w:t>
      </w:r>
      <w:proofErr w:type="spellEnd"/>
      <w:proofErr w:type="gramEnd"/>
      <w:r>
        <w:rPr>
          <w:sz w:val="28"/>
          <w:szCs w:val="16"/>
          <w:lang w:val="ru-RU"/>
        </w:rPr>
        <w:t>/(</w:t>
      </w:r>
      <w:proofErr w:type="spellStart"/>
      <w:r>
        <w:rPr>
          <w:i/>
          <w:iCs/>
          <w:sz w:val="28"/>
          <w:szCs w:val="16"/>
          <w:lang w:val="ru-RU"/>
        </w:rPr>
        <w:t>а</w:t>
      </w:r>
      <w:r>
        <w:rPr>
          <w:sz w:val="28"/>
          <w:szCs w:val="16"/>
          <w:lang w:val="ru-RU"/>
        </w:rPr>
        <w:t>+b</w:t>
      </w:r>
      <w:proofErr w:type="spellEnd"/>
      <w:r>
        <w:rPr>
          <w:sz w:val="28"/>
          <w:szCs w:val="16"/>
          <w:lang w:val="ru-RU"/>
        </w:rPr>
        <w:t xml:space="preserve">); б — </w:t>
      </w:r>
      <w:proofErr w:type="spellStart"/>
      <w:r>
        <w:rPr>
          <w:i/>
          <w:iCs/>
          <w:sz w:val="28"/>
          <w:szCs w:val="16"/>
          <w:lang w:val="ru-RU"/>
        </w:rPr>
        <w:t>а</w:t>
      </w:r>
      <w:r>
        <w:rPr>
          <w:sz w:val="28"/>
          <w:szCs w:val="16"/>
          <w:vertAlign w:val="subscript"/>
          <w:lang w:val="ru-RU"/>
        </w:rPr>
        <w:t>э</w:t>
      </w:r>
      <w:proofErr w:type="spellEnd"/>
      <w:r>
        <w:rPr>
          <w:sz w:val="28"/>
          <w:szCs w:val="16"/>
          <w:lang w:val="ru-RU"/>
        </w:rPr>
        <w:t>=2</w:t>
      </w:r>
      <w:r>
        <w:rPr>
          <w:i/>
          <w:iCs/>
          <w:sz w:val="28"/>
          <w:szCs w:val="16"/>
          <w:lang w:val="ru-RU"/>
        </w:rPr>
        <w:t>а</w:t>
      </w:r>
      <w:r>
        <w:rPr>
          <w:sz w:val="28"/>
          <w:szCs w:val="16"/>
          <w:lang w:val="ru-RU"/>
        </w:rPr>
        <w:t>b/(</w:t>
      </w:r>
      <w:r>
        <w:rPr>
          <w:i/>
          <w:iCs/>
          <w:sz w:val="28"/>
          <w:szCs w:val="16"/>
          <w:lang w:val="ru-RU"/>
        </w:rPr>
        <w:t>а</w:t>
      </w:r>
      <w:r>
        <w:rPr>
          <w:sz w:val="28"/>
          <w:szCs w:val="16"/>
          <w:lang w:val="ru-RU"/>
        </w:rPr>
        <w:t xml:space="preserve">+2b); в – </w:t>
      </w:r>
      <w:proofErr w:type="spellStart"/>
      <w:r>
        <w:rPr>
          <w:i/>
          <w:iCs/>
          <w:sz w:val="28"/>
          <w:szCs w:val="16"/>
          <w:lang w:val="ru-RU"/>
        </w:rPr>
        <w:t>а</w:t>
      </w:r>
      <w:r>
        <w:rPr>
          <w:sz w:val="28"/>
          <w:szCs w:val="16"/>
          <w:vertAlign w:val="subscript"/>
          <w:lang w:val="ru-RU"/>
        </w:rPr>
        <w:t>э</w:t>
      </w:r>
      <w:proofErr w:type="spellEnd"/>
      <w:r>
        <w:rPr>
          <w:sz w:val="28"/>
          <w:szCs w:val="16"/>
          <w:lang w:val="ru-RU"/>
        </w:rPr>
        <w:t>=2аb/(2</w:t>
      </w:r>
      <w:r>
        <w:rPr>
          <w:i/>
          <w:iCs/>
          <w:sz w:val="28"/>
          <w:szCs w:val="16"/>
          <w:lang w:val="ru-RU"/>
        </w:rPr>
        <w:t>а</w:t>
      </w:r>
      <w:r>
        <w:rPr>
          <w:sz w:val="28"/>
          <w:szCs w:val="16"/>
          <w:lang w:val="ru-RU"/>
        </w:rPr>
        <w:t xml:space="preserve">b); г — </w:t>
      </w:r>
      <w:proofErr w:type="spellStart"/>
      <w:r>
        <w:rPr>
          <w:i/>
          <w:iCs/>
          <w:sz w:val="28"/>
          <w:szCs w:val="16"/>
          <w:lang w:val="ru-RU"/>
        </w:rPr>
        <w:t>а</w:t>
      </w:r>
      <w:r>
        <w:rPr>
          <w:sz w:val="28"/>
          <w:szCs w:val="16"/>
          <w:vertAlign w:val="subscript"/>
          <w:lang w:val="ru-RU"/>
        </w:rPr>
        <w:t>э</w:t>
      </w:r>
      <w:proofErr w:type="spellEnd"/>
      <w:r>
        <w:rPr>
          <w:sz w:val="28"/>
          <w:szCs w:val="16"/>
          <w:lang w:val="ru-RU"/>
        </w:rPr>
        <w:t>=2аb/(</w:t>
      </w:r>
      <w:proofErr w:type="spellStart"/>
      <w:r>
        <w:rPr>
          <w:i/>
          <w:iCs/>
          <w:sz w:val="28"/>
          <w:szCs w:val="16"/>
          <w:lang w:val="ru-RU"/>
        </w:rPr>
        <w:t>а</w:t>
      </w:r>
      <w:r>
        <w:rPr>
          <w:sz w:val="28"/>
          <w:szCs w:val="16"/>
          <w:lang w:val="ru-RU"/>
        </w:rPr>
        <w:t>+b</w:t>
      </w:r>
      <w:proofErr w:type="spellEnd"/>
      <w:r>
        <w:rPr>
          <w:sz w:val="28"/>
          <w:szCs w:val="16"/>
          <w:lang w:val="ru-RU"/>
        </w:rPr>
        <w:t>)</w:t>
      </w:r>
    </w:p>
    <w:p w:rsidR="003D6A26" w:rsidRDefault="003D6A26" w:rsidP="003D6A26">
      <w:pPr>
        <w:widowControl w:val="0"/>
        <w:autoSpaceDE w:val="0"/>
        <w:autoSpaceDN w:val="0"/>
        <w:adjustRightInd w:val="0"/>
        <w:jc w:val="center"/>
        <w:rPr>
          <w:sz w:val="28"/>
          <w:szCs w:val="20"/>
          <w:lang w:val="ru-RU"/>
        </w:rPr>
      </w:pPr>
      <w:r>
        <w:rPr>
          <w:noProof/>
          <w:sz w:val="28"/>
          <w:lang w:val="ru-RU"/>
        </w:rPr>
        <w:drawing>
          <wp:inline distT="0" distB="0" distL="0" distR="0">
            <wp:extent cx="5005070" cy="2694940"/>
            <wp:effectExtent l="0" t="0" r="5080" b="0"/>
            <wp:docPr id="6" name="Рисунок 6" descr="Рис.3,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Рис.3,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5070" cy="2694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6A26" w:rsidRDefault="003D6A26" w:rsidP="003D6A26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3D6A26" w:rsidRDefault="003D6A26" w:rsidP="003D6A26">
      <w:pPr>
        <w:widowControl w:val="0"/>
        <w:autoSpaceDE w:val="0"/>
        <w:autoSpaceDN w:val="0"/>
        <w:adjustRightInd w:val="0"/>
        <w:jc w:val="center"/>
        <w:rPr>
          <w:sz w:val="28"/>
          <w:szCs w:val="16"/>
          <w:lang w:val="ru-RU"/>
        </w:rPr>
      </w:pPr>
      <w:r>
        <w:rPr>
          <w:sz w:val="28"/>
          <w:szCs w:val="16"/>
          <w:lang w:val="ru-RU"/>
        </w:rPr>
        <w:t>1— орт; 2 — скреперные штреки; 3 — штрек;</w:t>
      </w:r>
    </w:p>
    <w:p w:rsidR="003D6A26" w:rsidRDefault="003D6A26" w:rsidP="003D6A26">
      <w:pPr>
        <w:widowControl w:val="0"/>
        <w:autoSpaceDE w:val="0"/>
        <w:autoSpaceDN w:val="0"/>
        <w:adjustRightInd w:val="0"/>
        <w:jc w:val="center"/>
        <w:rPr>
          <w:sz w:val="28"/>
          <w:szCs w:val="16"/>
          <w:lang w:val="ru-RU"/>
        </w:rPr>
      </w:pPr>
      <w:r>
        <w:rPr>
          <w:sz w:val="28"/>
          <w:szCs w:val="16"/>
          <w:lang w:val="ru-RU"/>
        </w:rPr>
        <w:t>4 — вентиляционный восстающий; 5 – материальный восстающий; 6 — ходок;</w:t>
      </w:r>
    </w:p>
    <w:p w:rsidR="003D6A26" w:rsidRDefault="003D6A26" w:rsidP="003D6A26">
      <w:pPr>
        <w:widowControl w:val="0"/>
        <w:autoSpaceDE w:val="0"/>
        <w:autoSpaceDN w:val="0"/>
        <w:adjustRightInd w:val="0"/>
        <w:jc w:val="center"/>
        <w:rPr>
          <w:sz w:val="28"/>
          <w:szCs w:val="16"/>
          <w:lang w:val="ru-RU"/>
        </w:rPr>
      </w:pPr>
      <w:r>
        <w:rPr>
          <w:sz w:val="28"/>
          <w:szCs w:val="16"/>
          <w:lang w:val="ru-RU"/>
        </w:rPr>
        <w:t>7 — рудоспуски; 8 — вентиляционный орт</w:t>
      </w:r>
    </w:p>
    <w:p w:rsidR="003D6A26" w:rsidRDefault="003D6A26" w:rsidP="003D6A26">
      <w:pPr>
        <w:widowControl w:val="0"/>
        <w:autoSpaceDE w:val="0"/>
        <w:autoSpaceDN w:val="0"/>
        <w:adjustRightInd w:val="0"/>
        <w:jc w:val="center"/>
        <w:rPr>
          <w:sz w:val="28"/>
          <w:szCs w:val="20"/>
          <w:lang w:val="ru-RU"/>
        </w:rPr>
      </w:pPr>
      <w:r>
        <w:rPr>
          <w:sz w:val="28"/>
          <w:szCs w:val="16"/>
          <w:lang w:val="ru-RU"/>
        </w:rPr>
        <w:t>Рисунок 3.6 – Схема к определению размеров обрушаемой панели</w:t>
      </w:r>
    </w:p>
    <w:p w:rsidR="003D6A26" w:rsidRDefault="003D6A26" w:rsidP="003D6A26">
      <w:pPr>
        <w:jc w:val="both"/>
        <w:rPr>
          <w:sz w:val="28"/>
          <w:lang w:val="ru-RU"/>
        </w:rPr>
      </w:pPr>
    </w:p>
    <w:p w:rsidR="003D6A26" w:rsidRDefault="003D6A26" w:rsidP="003D6A26">
      <w:pPr>
        <w:widowControl w:val="0"/>
        <w:autoSpaceDE w:val="0"/>
        <w:autoSpaceDN w:val="0"/>
        <w:adjustRightInd w:val="0"/>
        <w:spacing w:before="20"/>
        <w:jc w:val="center"/>
        <w:rPr>
          <w:sz w:val="28"/>
          <w:szCs w:val="28"/>
          <w:lang w:val="ru-RU"/>
        </w:rPr>
      </w:pPr>
      <w:r>
        <w:rPr>
          <w:noProof/>
          <w:sz w:val="28"/>
          <w:szCs w:val="28"/>
          <w:lang w:val="ru-RU"/>
        </w:rPr>
        <w:lastRenderedPageBreak/>
        <w:drawing>
          <wp:inline distT="0" distB="0" distL="0" distR="0">
            <wp:extent cx="3922395" cy="3320415"/>
            <wp:effectExtent l="0" t="0" r="190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2395" cy="3320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6A26" w:rsidRDefault="003D6A26" w:rsidP="003D6A26">
      <w:pPr>
        <w:widowControl w:val="0"/>
        <w:autoSpaceDE w:val="0"/>
        <w:autoSpaceDN w:val="0"/>
        <w:adjustRightInd w:val="0"/>
        <w:spacing w:before="20"/>
        <w:jc w:val="both"/>
        <w:rPr>
          <w:sz w:val="28"/>
          <w:szCs w:val="28"/>
          <w:lang w:val="ru-RU"/>
        </w:rPr>
      </w:pPr>
    </w:p>
    <w:p w:rsidR="003D6A26" w:rsidRDefault="003D6A26" w:rsidP="003D6A26">
      <w:pPr>
        <w:pStyle w:val="a5"/>
        <w:jc w:val="center"/>
      </w:pPr>
      <w:proofErr w:type="gramStart"/>
      <w:r>
        <w:t xml:space="preserve">1 — для выработок без крепления; 2 — по результатам шахтных измерений; 3— для выработок с крепью СП-28 через 1 м с забутовкой: 4 — для выработок с креплением сопряжений </w:t>
      </w:r>
      <w:proofErr w:type="spellStart"/>
      <w:r>
        <w:t>дучек</w:t>
      </w:r>
      <w:proofErr w:type="spellEnd"/>
      <w:r>
        <w:t xml:space="preserve">; 5 — для выработок с крепью СП-28 через 0,5 м с забутовкой; 6 — для выработок с креплением пролетов и сопряжений </w:t>
      </w:r>
      <w:proofErr w:type="spellStart"/>
      <w:r>
        <w:t>дучек</w:t>
      </w:r>
      <w:proofErr w:type="spellEnd"/>
      <w:r>
        <w:t xml:space="preserve"> СП-28 через 0,5 м с забутовкой;</w:t>
      </w:r>
      <w:proofErr w:type="gramEnd"/>
      <w:r>
        <w:t xml:space="preserve"> 7 — для выработок, закрепленных железобетонными анкерами по сетке 0,5</w:t>
      </w:r>
      <w:r>
        <w:sym w:font="Symbol" w:char="00B4"/>
      </w:r>
      <w:r>
        <w:t>0,7 м</w:t>
      </w:r>
    </w:p>
    <w:p w:rsidR="003D6A26" w:rsidRDefault="003D6A26" w:rsidP="003D6A26">
      <w:pPr>
        <w:widowControl w:val="0"/>
        <w:autoSpaceDE w:val="0"/>
        <w:autoSpaceDN w:val="0"/>
        <w:adjustRightInd w:val="0"/>
        <w:spacing w:before="20"/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Рисунок 3.7 – Зависимость коэффициента устойчивости </w:t>
      </w:r>
      <w:proofErr w:type="spellStart"/>
      <w:proofErr w:type="gramStart"/>
      <w:r>
        <w:rPr>
          <w:sz w:val="28"/>
          <w:szCs w:val="28"/>
          <w:lang w:val="ru-RU"/>
        </w:rPr>
        <w:t>k</w:t>
      </w:r>
      <w:proofErr w:type="gramEnd"/>
      <w:r>
        <w:rPr>
          <w:sz w:val="28"/>
          <w:szCs w:val="28"/>
          <w:vertAlign w:val="subscript"/>
          <w:lang w:val="ru-RU"/>
        </w:rPr>
        <w:t>у</w:t>
      </w:r>
      <w:proofErr w:type="spellEnd"/>
      <w:r>
        <w:rPr>
          <w:sz w:val="28"/>
          <w:szCs w:val="28"/>
          <w:lang w:val="ru-RU"/>
        </w:rPr>
        <w:t xml:space="preserve"> днища блока от продолжительности службы выработок доставки t</w:t>
      </w:r>
    </w:p>
    <w:p w:rsidR="003D6A26" w:rsidRDefault="003D6A26" w:rsidP="003D6A26">
      <w:pPr>
        <w:widowControl w:val="0"/>
        <w:autoSpaceDE w:val="0"/>
        <w:autoSpaceDN w:val="0"/>
        <w:adjustRightInd w:val="0"/>
        <w:spacing w:before="20"/>
        <w:jc w:val="center"/>
        <w:rPr>
          <w:sz w:val="28"/>
          <w:szCs w:val="28"/>
          <w:lang w:val="ru-RU"/>
        </w:rPr>
      </w:pPr>
      <w:r>
        <w:rPr>
          <w:noProof/>
          <w:sz w:val="28"/>
          <w:szCs w:val="28"/>
          <w:lang w:val="ru-RU"/>
        </w:rPr>
        <w:lastRenderedPageBreak/>
        <w:drawing>
          <wp:inline distT="0" distB="0" distL="0" distR="0">
            <wp:extent cx="6040120" cy="4956810"/>
            <wp:effectExtent l="0" t="0" r="0" b="0"/>
            <wp:docPr id="4" name="Рисунок 4" descr="Рис3.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Рис3.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0120" cy="4956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6A26" w:rsidRDefault="003D6A26" w:rsidP="003D6A26">
      <w:pPr>
        <w:pStyle w:val="a5"/>
        <w:jc w:val="center"/>
      </w:pPr>
      <w:r>
        <w:t>Рисунок 3.8 – Номограмма для определения давления обрушенных пород на днище блока (панели)</w:t>
      </w:r>
    </w:p>
    <w:p w:rsidR="003D6A26" w:rsidRDefault="003D6A26" w:rsidP="003D6A26">
      <w:pPr>
        <w:widowControl w:val="0"/>
        <w:autoSpaceDE w:val="0"/>
        <w:autoSpaceDN w:val="0"/>
        <w:adjustRightInd w:val="0"/>
        <w:spacing w:before="20"/>
        <w:jc w:val="both"/>
        <w:rPr>
          <w:sz w:val="28"/>
          <w:szCs w:val="28"/>
          <w:lang w:val="ru-RU"/>
        </w:rPr>
      </w:pPr>
    </w:p>
    <w:p w:rsidR="003D6A26" w:rsidRDefault="003D6A26" w:rsidP="003D6A26">
      <w:pPr>
        <w:widowControl w:val="0"/>
        <w:autoSpaceDE w:val="0"/>
        <w:autoSpaceDN w:val="0"/>
        <w:adjustRightInd w:val="0"/>
        <w:spacing w:before="12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szCs w:val="20"/>
          <w:lang w:val="ru-RU"/>
        </w:rPr>
        <w:t xml:space="preserve">По принятому способу крепления скреперной выработки и продолжительности ее службы из графика (рисунок 3.7) определяете коэффициент устойчивости днища </w:t>
      </w:r>
      <w:proofErr w:type="spellStart"/>
      <w:proofErr w:type="gramStart"/>
      <w:r>
        <w:rPr>
          <w:sz w:val="28"/>
          <w:szCs w:val="20"/>
          <w:lang w:val="ru-RU"/>
        </w:rPr>
        <w:t>k</w:t>
      </w:r>
      <w:proofErr w:type="gramEnd"/>
      <w:r>
        <w:rPr>
          <w:sz w:val="28"/>
          <w:szCs w:val="20"/>
          <w:vertAlign w:val="subscript"/>
          <w:lang w:val="ru-RU"/>
        </w:rPr>
        <w:t>у</w:t>
      </w:r>
      <w:proofErr w:type="spellEnd"/>
      <w:r>
        <w:rPr>
          <w:sz w:val="28"/>
          <w:szCs w:val="20"/>
          <w:lang w:val="ru-RU"/>
        </w:rPr>
        <w:t>.</w:t>
      </w:r>
    </w:p>
    <w:p w:rsidR="003D6A26" w:rsidRDefault="003D6A26" w:rsidP="003D6A26">
      <w:pPr>
        <w:pStyle w:val="21"/>
        <w:ind w:firstLine="709"/>
      </w:pPr>
      <w:r>
        <w:t>Рассчитывается допустимое давление обрушенных пород днище участка (рисунок 3.8).</w:t>
      </w:r>
    </w:p>
    <w:p w:rsidR="003D6A26" w:rsidRDefault="003D6A26" w:rsidP="003D6A26">
      <w:pPr>
        <w:pStyle w:val="21"/>
        <w:ind w:firstLine="709"/>
      </w:pPr>
      <w:r>
        <w:t xml:space="preserve">По номограмме (рисунок 3.9) при заданной глубине работ, мощности рудного тела, высоте подэтажа и допустимому давлению днище участка, определяется эквивалентный пролет </w:t>
      </w:r>
      <w:proofErr w:type="spellStart"/>
      <w:r>
        <w:rPr>
          <w:i/>
          <w:iCs/>
        </w:rPr>
        <w:t>а</w:t>
      </w:r>
      <w:r>
        <w:rPr>
          <w:vertAlign w:val="subscript"/>
        </w:rPr>
        <w:t>э</w:t>
      </w:r>
      <w:proofErr w:type="spellEnd"/>
      <w:r>
        <w:t xml:space="preserve"> (м).</w:t>
      </w:r>
    </w:p>
    <w:p w:rsidR="003D6A26" w:rsidRDefault="003D6A26" w:rsidP="003D6A26">
      <w:pPr>
        <w:pStyle w:val="21"/>
        <w:ind w:firstLine="709"/>
      </w:pPr>
      <w:r>
        <w:t xml:space="preserve">По номограмме (рисунок 3.10) в зависимости от граничных условий обрушенного участка (панели), по известной длине </w:t>
      </w:r>
      <w:proofErr w:type="gramStart"/>
      <w:r>
        <w:t>участка</w:t>
      </w:r>
      <w:proofErr w:type="gramEnd"/>
      <w:r>
        <w:t xml:space="preserve"> </w:t>
      </w:r>
      <w:r>
        <w:rPr>
          <w:i/>
          <w:iCs/>
        </w:rPr>
        <w:t>а</w:t>
      </w:r>
      <w:r>
        <w:t xml:space="preserve"> определяется его ширина b (рисунок 3.6).</w:t>
      </w:r>
    </w:p>
    <w:p w:rsidR="003D6A26" w:rsidRDefault="003D6A26" w:rsidP="003D6A26">
      <w:pPr>
        <w:widowControl w:val="0"/>
        <w:autoSpaceDE w:val="0"/>
        <w:autoSpaceDN w:val="0"/>
        <w:adjustRightInd w:val="0"/>
        <w:spacing w:before="20"/>
        <w:jc w:val="both"/>
        <w:rPr>
          <w:sz w:val="28"/>
          <w:szCs w:val="28"/>
          <w:lang w:val="ru-RU"/>
        </w:rPr>
      </w:pPr>
    </w:p>
    <w:p w:rsidR="003D6A26" w:rsidRDefault="003D6A26" w:rsidP="003D6A26">
      <w:pPr>
        <w:widowControl w:val="0"/>
        <w:autoSpaceDE w:val="0"/>
        <w:autoSpaceDN w:val="0"/>
        <w:adjustRightInd w:val="0"/>
        <w:spacing w:before="20"/>
        <w:jc w:val="center"/>
        <w:rPr>
          <w:sz w:val="28"/>
          <w:szCs w:val="28"/>
          <w:lang w:val="ru-RU"/>
        </w:rPr>
      </w:pPr>
      <w:r>
        <w:rPr>
          <w:noProof/>
          <w:sz w:val="28"/>
          <w:szCs w:val="28"/>
          <w:lang w:val="ru-RU"/>
        </w:rPr>
        <w:lastRenderedPageBreak/>
        <w:drawing>
          <wp:inline distT="0" distB="0" distL="0" distR="0">
            <wp:extent cx="5029200" cy="5005070"/>
            <wp:effectExtent l="0" t="0" r="0" b="5080"/>
            <wp:docPr id="3" name="Рисунок 3" descr="Рис 3.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Рис 3.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5005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6A26" w:rsidRDefault="003D6A26" w:rsidP="003D6A26">
      <w:pPr>
        <w:widowControl w:val="0"/>
        <w:autoSpaceDE w:val="0"/>
        <w:autoSpaceDN w:val="0"/>
        <w:adjustRightInd w:val="0"/>
        <w:spacing w:before="20"/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а — участок граничит с двух сторон с массивом; б—то же, с одной стороны по простиранию с обрушенными породами; </w:t>
      </w:r>
      <w:r>
        <w:rPr>
          <w:i/>
          <w:iCs/>
          <w:sz w:val="28"/>
          <w:szCs w:val="28"/>
          <w:lang w:val="ru-RU"/>
        </w:rPr>
        <w:t>в</w:t>
      </w:r>
      <w:r>
        <w:rPr>
          <w:sz w:val="28"/>
          <w:szCs w:val="28"/>
          <w:lang w:val="ru-RU"/>
        </w:rPr>
        <w:t xml:space="preserve">—то же, с одной стороны </w:t>
      </w:r>
      <w:proofErr w:type="spellStart"/>
      <w:r>
        <w:rPr>
          <w:sz w:val="28"/>
          <w:szCs w:val="28"/>
          <w:lang w:val="ru-RU"/>
        </w:rPr>
        <w:t>вкрест</w:t>
      </w:r>
      <w:proofErr w:type="spellEnd"/>
      <w:r>
        <w:rPr>
          <w:sz w:val="28"/>
          <w:szCs w:val="28"/>
          <w:lang w:val="ru-RU"/>
        </w:rPr>
        <w:t xml:space="preserve"> простирания с обрушенными породами; </w:t>
      </w:r>
      <w:proofErr w:type="gramStart"/>
      <w:r>
        <w:rPr>
          <w:i/>
          <w:iCs/>
          <w:sz w:val="28"/>
          <w:szCs w:val="28"/>
          <w:lang w:val="ru-RU"/>
        </w:rPr>
        <w:t>г</w:t>
      </w:r>
      <w:proofErr w:type="gramEnd"/>
      <w:r>
        <w:rPr>
          <w:sz w:val="28"/>
          <w:szCs w:val="28"/>
          <w:lang w:val="ru-RU"/>
        </w:rPr>
        <w:t xml:space="preserve"> — то же, с четырех сторон с массивом</w:t>
      </w:r>
    </w:p>
    <w:p w:rsidR="003D6A26" w:rsidRDefault="003D6A26" w:rsidP="003D6A26">
      <w:pPr>
        <w:widowControl w:val="0"/>
        <w:autoSpaceDE w:val="0"/>
        <w:autoSpaceDN w:val="0"/>
        <w:adjustRightInd w:val="0"/>
        <w:spacing w:before="20"/>
        <w:jc w:val="center"/>
        <w:rPr>
          <w:sz w:val="28"/>
          <w:szCs w:val="28"/>
          <w:lang w:val="ru-RU"/>
        </w:rPr>
      </w:pPr>
      <w:proofErr w:type="gramStart"/>
      <w:r>
        <w:rPr>
          <w:sz w:val="28"/>
          <w:szCs w:val="28"/>
          <w:lang w:val="ru-RU"/>
        </w:rPr>
        <w:t xml:space="preserve">Рисунок 3.9 – Графики зависимости эквивалентного пролета от размеров обрушенного участка по простиранию </w:t>
      </w:r>
      <w:r>
        <w:rPr>
          <w:i/>
          <w:iCs/>
          <w:sz w:val="28"/>
          <w:szCs w:val="28"/>
          <w:lang w:val="ru-RU"/>
        </w:rPr>
        <w:t>а</w:t>
      </w:r>
      <w:r>
        <w:rPr>
          <w:sz w:val="28"/>
          <w:szCs w:val="28"/>
          <w:lang w:val="ru-RU"/>
        </w:rPr>
        <w:t xml:space="preserve"> и </w:t>
      </w:r>
      <w:proofErr w:type="spellStart"/>
      <w:r>
        <w:rPr>
          <w:sz w:val="28"/>
          <w:szCs w:val="28"/>
          <w:lang w:val="ru-RU"/>
        </w:rPr>
        <w:t>вкрест</w:t>
      </w:r>
      <w:proofErr w:type="spellEnd"/>
      <w:r>
        <w:rPr>
          <w:sz w:val="28"/>
          <w:szCs w:val="28"/>
          <w:lang w:val="ru-RU"/>
        </w:rPr>
        <w:t xml:space="preserve"> простирания </w:t>
      </w:r>
      <w:r>
        <w:rPr>
          <w:i/>
          <w:iCs/>
          <w:sz w:val="28"/>
          <w:szCs w:val="28"/>
          <w:lang w:val="ru-RU"/>
        </w:rPr>
        <w:t>в</w:t>
      </w:r>
      <w:r>
        <w:rPr>
          <w:sz w:val="28"/>
          <w:szCs w:val="28"/>
          <w:lang w:val="ru-RU"/>
        </w:rPr>
        <w:t xml:space="preserve"> рудного тела</w:t>
      </w:r>
      <w:proofErr w:type="gramEnd"/>
    </w:p>
    <w:p w:rsidR="003D6A26" w:rsidRDefault="003D6A26" w:rsidP="003D6A26">
      <w:pPr>
        <w:widowControl w:val="0"/>
        <w:autoSpaceDE w:val="0"/>
        <w:autoSpaceDN w:val="0"/>
        <w:adjustRightInd w:val="0"/>
        <w:spacing w:before="20"/>
        <w:jc w:val="center"/>
        <w:rPr>
          <w:sz w:val="28"/>
          <w:szCs w:val="28"/>
          <w:lang w:val="ru-RU"/>
        </w:rPr>
      </w:pPr>
      <w:r>
        <w:rPr>
          <w:noProof/>
          <w:sz w:val="28"/>
          <w:szCs w:val="28"/>
          <w:lang w:val="ru-RU"/>
        </w:rPr>
        <w:drawing>
          <wp:inline distT="0" distB="0" distL="0" distR="0">
            <wp:extent cx="5534660" cy="2430145"/>
            <wp:effectExtent l="0" t="0" r="8890" b="8255"/>
            <wp:docPr id="2" name="Рисунок 2" descr="Рис 3.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Рис 3.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660" cy="2430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6A26" w:rsidRDefault="003D6A26" w:rsidP="003D6A26">
      <w:pPr>
        <w:widowControl w:val="0"/>
        <w:autoSpaceDE w:val="0"/>
        <w:autoSpaceDN w:val="0"/>
        <w:adjustRightInd w:val="0"/>
        <w:spacing w:before="20"/>
        <w:jc w:val="both"/>
        <w:rPr>
          <w:sz w:val="28"/>
          <w:szCs w:val="28"/>
          <w:lang w:val="ru-RU"/>
        </w:rPr>
      </w:pPr>
    </w:p>
    <w:p w:rsidR="003D6A26" w:rsidRDefault="003D6A26" w:rsidP="003D6A26">
      <w:pPr>
        <w:pStyle w:val="a5"/>
        <w:jc w:val="center"/>
      </w:pPr>
      <w:r>
        <w:t>Рисунок 3.10 – Схемы к расчету параметров панели (а) и секции (б)</w:t>
      </w:r>
    </w:p>
    <w:p w:rsidR="003D6A26" w:rsidRDefault="003D6A26" w:rsidP="003D6A26">
      <w:pPr>
        <w:pStyle w:val="a3"/>
      </w:pPr>
      <w:r>
        <w:lastRenderedPageBreak/>
        <w:t xml:space="preserve">Для системы подэтажного обрушения с торцовым выпуском руды шведскими учеными предложены следующие зависимости (рисунок 3.11): высота подэтажа 9≤h≤20; толщина отбиваемого слоя руды V=0,2h; ширина приемной выработки В=10D (D—наибольший размер куска отбитой руды, м); расстояние между приемными выработками </w:t>
      </w:r>
      <w:proofErr w:type="gramStart"/>
      <w:r>
        <w:t>Р</w:t>
      </w:r>
      <w:proofErr w:type="gramEnd"/>
      <w:r>
        <w:t>=(h—В); глубина отбора отбитой руды Х=0,6НV (Н =3</w:t>
      </w:r>
      <w:r>
        <w:sym w:font="Symbol" w:char="00B8"/>
      </w:r>
      <w:r>
        <w:t>3,5—высота приемной выработки, м).</w:t>
      </w:r>
    </w:p>
    <w:p w:rsidR="003D6A26" w:rsidRDefault="003D6A26" w:rsidP="003D6A26">
      <w:pPr>
        <w:widowControl w:val="0"/>
        <w:autoSpaceDE w:val="0"/>
        <w:autoSpaceDN w:val="0"/>
        <w:adjustRightInd w:val="0"/>
        <w:spacing w:before="120"/>
        <w:jc w:val="center"/>
        <w:rPr>
          <w:sz w:val="28"/>
          <w:szCs w:val="16"/>
          <w:lang w:val="ru-RU"/>
        </w:rPr>
      </w:pPr>
      <w:r>
        <w:rPr>
          <w:sz w:val="28"/>
          <w:lang w:val="ru-RU"/>
        </w:rPr>
        <w:t>а</w:t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  <w:t>б</w:t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  <w:t>в</w:t>
      </w:r>
    </w:p>
    <w:p w:rsidR="003D6A26" w:rsidRDefault="003D6A26" w:rsidP="003D6A26">
      <w:pPr>
        <w:widowControl w:val="0"/>
        <w:autoSpaceDE w:val="0"/>
        <w:autoSpaceDN w:val="0"/>
        <w:adjustRightInd w:val="0"/>
        <w:spacing w:before="120"/>
        <w:jc w:val="center"/>
        <w:rPr>
          <w:sz w:val="28"/>
          <w:szCs w:val="16"/>
          <w:lang w:val="ru-RU"/>
        </w:rPr>
      </w:pPr>
      <w:r>
        <w:rPr>
          <w:sz w:val="28"/>
          <w:lang w:val="ru-RU"/>
        </w:rPr>
        <w:t>α &lt; 90°</w:t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  <w:t>α =90°</w:t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  <w:t>α &gt;90°</w:t>
      </w:r>
    </w:p>
    <w:p w:rsidR="003D6A26" w:rsidRDefault="003D6A26" w:rsidP="003D6A26">
      <w:pPr>
        <w:widowControl w:val="0"/>
        <w:autoSpaceDE w:val="0"/>
        <w:autoSpaceDN w:val="0"/>
        <w:adjustRightInd w:val="0"/>
        <w:spacing w:before="120"/>
        <w:jc w:val="center"/>
        <w:rPr>
          <w:sz w:val="28"/>
          <w:szCs w:val="16"/>
          <w:lang w:val="ru-RU"/>
        </w:rPr>
      </w:pPr>
      <w:r>
        <w:rPr>
          <w:noProof/>
          <w:sz w:val="28"/>
          <w:lang w:val="ru-RU"/>
        </w:rPr>
        <w:drawing>
          <wp:inline distT="0" distB="0" distL="0" distR="0">
            <wp:extent cx="5558790" cy="1347470"/>
            <wp:effectExtent l="0" t="0" r="3810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8790" cy="1347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6A26" w:rsidRDefault="003D6A26" w:rsidP="003D6A26">
      <w:pPr>
        <w:widowControl w:val="0"/>
        <w:autoSpaceDE w:val="0"/>
        <w:autoSpaceDN w:val="0"/>
        <w:adjustRightInd w:val="0"/>
        <w:spacing w:before="120"/>
        <w:jc w:val="both"/>
        <w:rPr>
          <w:sz w:val="28"/>
          <w:szCs w:val="16"/>
          <w:lang w:val="ru-RU"/>
        </w:rPr>
      </w:pPr>
    </w:p>
    <w:p w:rsidR="003D6A26" w:rsidRDefault="003D6A26" w:rsidP="003D6A26">
      <w:pPr>
        <w:widowControl w:val="0"/>
        <w:autoSpaceDE w:val="0"/>
        <w:autoSpaceDN w:val="0"/>
        <w:adjustRightInd w:val="0"/>
        <w:spacing w:before="120"/>
        <w:jc w:val="center"/>
        <w:rPr>
          <w:sz w:val="28"/>
          <w:szCs w:val="16"/>
          <w:lang w:val="ru-RU"/>
        </w:rPr>
      </w:pPr>
      <w:r>
        <w:rPr>
          <w:sz w:val="28"/>
          <w:lang w:val="ru-RU"/>
        </w:rPr>
        <w:t xml:space="preserve">а – при </w:t>
      </w:r>
      <w:proofErr w:type="spellStart"/>
      <w:proofErr w:type="gramStart"/>
      <w:r>
        <w:rPr>
          <w:sz w:val="28"/>
          <w:lang w:val="ru-RU"/>
        </w:rPr>
        <w:t>D</w:t>
      </w:r>
      <w:proofErr w:type="gramEnd"/>
      <w:r>
        <w:rPr>
          <w:sz w:val="28"/>
          <w:vertAlign w:val="subscript"/>
          <w:lang w:val="ru-RU"/>
        </w:rPr>
        <w:t>р</w:t>
      </w:r>
      <w:proofErr w:type="spellEnd"/>
      <w:r>
        <w:rPr>
          <w:sz w:val="28"/>
          <w:lang w:val="ru-RU"/>
        </w:rPr>
        <w:t xml:space="preserve"> / </w:t>
      </w:r>
      <w:proofErr w:type="spellStart"/>
      <w:r>
        <w:rPr>
          <w:sz w:val="28"/>
          <w:lang w:val="ru-RU"/>
        </w:rPr>
        <w:t>D</w:t>
      </w:r>
      <w:r>
        <w:rPr>
          <w:sz w:val="28"/>
          <w:vertAlign w:val="subscript"/>
          <w:lang w:val="ru-RU"/>
        </w:rPr>
        <w:t>п</w:t>
      </w:r>
      <w:proofErr w:type="spellEnd"/>
      <w:r>
        <w:rPr>
          <w:sz w:val="28"/>
          <w:lang w:val="ru-RU"/>
        </w:rPr>
        <w:t xml:space="preserve"> &gt;1;б – </w:t>
      </w:r>
      <w:proofErr w:type="spellStart"/>
      <w:r>
        <w:rPr>
          <w:sz w:val="28"/>
          <w:lang w:val="ru-RU"/>
        </w:rPr>
        <w:t>D</w:t>
      </w:r>
      <w:r>
        <w:rPr>
          <w:sz w:val="28"/>
          <w:vertAlign w:val="subscript"/>
          <w:lang w:val="ru-RU"/>
        </w:rPr>
        <w:t>р</w:t>
      </w:r>
      <w:proofErr w:type="spellEnd"/>
      <w:r>
        <w:rPr>
          <w:sz w:val="28"/>
          <w:lang w:val="ru-RU"/>
        </w:rPr>
        <w:t xml:space="preserve"> = 1; в – </w:t>
      </w:r>
      <w:proofErr w:type="spellStart"/>
      <w:r>
        <w:rPr>
          <w:sz w:val="28"/>
          <w:lang w:val="ru-RU"/>
        </w:rPr>
        <w:t>D</w:t>
      </w:r>
      <w:r>
        <w:rPr>
          <w:sz w:val="28"/>
          <w:vertAlign w:val="subscript"/>
          <w:lang w:val="ru-RU"/>
        </w:rPr>
        <w:t>р</w:t>
      </w:r>
      <w:proofErr w:type="spellEnd"/>
      <w:r>
        <w:rPr>
          <w:sz w:val="28"/>
          <w:lang w:val="ru-RU"/>
        </w:rPr>
        <w:t xml:space="preserve"> / </w:t>
      </w:r>
      <w:proofErr w:type="spellStart"/>
      <w:r>
        <w:rPr>
          <w:sz w:val="28"/>
          <w:lang w:val="ru-RU"/>
        </w:rPr>
        <w:t>D</w:t>
      </w:r>
      <w:r>
        <w:rPr>
          <w:sz w:val="28"/>
          <w:vertAlign w:val="subscript"/>
          <w:lang w:val="ru-RU"/>
        </w:rPr>
        <w:t>п</w:t>
      </w:r>
      <w:proofErr w:type="spellEnd"/>
      <w:r>
        <w:rPr>
          <w:sz w:val="28"/>
          <w:lang w:val="ru-RU"/>
        </w:rPr>
        <w:t xml:space="preserve"> &lt;1</w:t>
      </w:r>
    </w:p>
    <w:p w:rsidR="003D6A26" w:rsidRDefault="003D6A26" w:rsidP="003D6A26">
      <w:pPr>
        <w:pStyle w:val="a5"/>
        <w:jc w:val="center"/>
      </w:pPr>
      <w:r>
        <w:t>Рисунок 3.11 - Рекомендуемые углы наклона забоя при системе этажного обрушения торцовым выпуском руды</w:t>
      </w:r>
    </w:p>
    <w:p w:rsidR="003D6A26" w:rsidRDefault="003D6A26" w:rsidP="003D6A26">
      <w:pPr>
        <w:pStyle w:val="a3"/>
      </w:pPr>
      <w:r>
        <w:t xml:space="preserve">В зависимости от отношения средней крупности кусков отбитой руды </w:t>
      </w:r>
      <w:proofErr w:type="spellStart"/>
      <w:proofErr w:type="gramStart"/>
      <w:r>
        <w:t>D</w:t>
      </w:r>
      <w:proofErr w:type="gramEnd"/>
      <w:r>
        <w:rPr>
          <w:vertAlign w:val="subscript"/>
        </w:rPr>
        <w:t>р</w:t>
      </w:r>
      <w:proofErr w:type="spellEnd"/>
      <w:r>
        <w:t xml:space="preserve"> и породы </w:t>
      </w:r>
      <w:proofErr w:type="spellStart"/>
      <w:r>
        <w:t>D</w:t>
      </w:r>
      <w:r>
        <w:rPr>
          <w:vertAlign w:val="subscript"/>
        </w:rPr>
        <w:t>п</w:t>
      </w:r>
      <w:proofErr w:type="spellEnd"/>
      <w:r>
        <w:t xml:space="preserve"> рекомендуются следующие углы наклона забоя к горизонту: при </w:t>
      </w:r>
      <w:proofErr w:type="spellStart"/>
      <w:r>
        <w:t>D</w:t>
      </w:r>
      <w:r>
        <w:rPr>
          <w:vertAlign w:val="subscript"/>
        </w:rPr>
        <w:t>р</w:t>
      </w:r>
      <w:proofErr w:type="spellEnd"/>
      <w:r>
        <w:t xml:space="preserve"> / </w:t>
      </w:r>
      <w:proofErr w:type="spellStart"/>
      <w:r>
        <w:t>D</w:t>
      </w:r>
      <w:r>
        <w:rPr>
          <w:vertAlign w:val="subscript"/>
        </w:rPr>
        <w:t>п</w:t>
      </w:r>
      <w:proofErr w:type="spellEnd"/>
      <w:r>
        <w:t xml:space="preserve"> &gt; 1 α &lt;90°; при </w:t>
      </w:r>
      <w:proofErr w:type="spellStart"/>
      <w:r>
        <w:t>D</w:t>
      </w:r>
      <w:r>
        <w:rPr>
          <w:vertAlign w:val="subscript"/>
        </w:rPr>
        <w:t>р</w:t>
      </w:r>
      <w:proofErr w:type="spellEnd"/>
      <w:r>
        <w:t xml:space="preserve"> / </w:t>
      </w:r>
      <w:proofErr w:type="spellStart"/>
      <w:r>
        <w:t>D</w:t>
      </w:r>
      <w:r>
        <w:rPr>
          <w:vertAlign w:val="subscript"/>
        </w:rPr>
        <w:t>п</w:t>
      </w:r>
      <w:proofErr w:type="spellEnd"/>
      <w:r>
        <w:t xml:space="preserve"> = 1 α =90; при </w:t>
      </w:r>
      <w:proofErr w:type="spellStart"/>
      <w:r>
        <w:t>D</w:t>
      </w:r>
      <w:r>
        <w:rPr>
          <w:vertAlign w:val="subscript"/>
        </w:rPr>
        <w:t>р</w:t>
      </w:r>
      <w:proofErr w:type="spellEnd"/>
      <w:r>
        <w:t xml:space="preserve"> / </w:t>
      </w:r>
      <w:proofErr w:type="spellStart"/>
      <w:r>
        <w:t>D</w:t>
      </w:r>
      <w:r>
        <w:rPr>
          <w:vertAlign w:val="subscript"/>
        </w:rPr>
        <w:t>п</w:t>
      </w:r>
      <w:proofErr w:type="spellEnd"/>
      <w:r>
        <w:t xml:space="preserve"> &lt;1 α &gt;90°.</w:t>
      </w:r>
    </w:p>
    <w:p w:rsidR="003D6A26" w:rsidRDefault="003D6A26" w:rsidP="003D6A26">
      <w:pPr>
        <w:widowControl w:val="0"/>
        <w:autoSpaceDE w:val="0"/>
        <w:autoSpaceDN w:val="0"/>
        <w:adjustRightInd w:val="0"/>
        <w:spacing w:before="120"/>
        <w:jc w:val="both"/>
        <w:rPr>
          <w:sz w:val="28"/>
          <w:szCs w:val="16"/>
          <w:lang w:val="ru-RU"/>
        </w:rPr>
      </w:pPr>
    </w:p>
    <w:p w:rsidR="003D6A26" w:rsidRDefault="003D6A26" w:rsidP="003D6A26">
      <w:pPr>
        <w:widowControl w:val="0"/>
        <w:autoSpaceDE w:val="0"/>
        <w:autoSpaceDN w:val="0"/>
        <w:adjustRightInd w:val="0"/>
        <w:spacing w:before="120"/>
        <w:jc w:val="center"/>
        <w:rPr>
          <w:b/>
          <w:bCs/>
          <w:sz w:val="28"/>
          <w:szCs w:val="16"/>
          <w:lang w:val="ru-RU"/>
        </w:rPr>
      </w:pPr>
      <w:r>
        <w:rPr>
          <w:b/>
          <w:bCs/>
          <w:sz w:val="28"/>
          <w:lang w:val="ru-RU"/>
        </w:rPr>
        <w:t>3.4 Примеры</w:t>
      </w:r>
    </w:p>
    <w:p w:rsidR="003D6A26" w:rsidRDefault="003D6A26" w:rsidP="003D6A26">
      <w:pPr>
        <w:widowControl w:val="0"/>
        <w:autoSpaceDE w:val="0"/>
        <w:autoSpaceDN w:val="0"/>
        <w:adjustRightInd w:val="0"/>
        <w:spacing w:before="120"/>
        <w:jc w:val="both"/>
        <w:rPr>
          <w:sz w:val="28"/>
          <w:szCs w:val="16"/>
          <w:lang w:val="ru-RU"/>
        </w:rPr>
      </w:pPr>
    </w:p>
    <w:p w:rsidR="003D6A26" w:rsidRDefault="003D6A26" w:rsidP="003D6A26">
      <w:pPr>
        <w:widowControl w:val="0"/>
        <w:autoSpaceDE w:val="0"/>
        <w:autoSpaceDN w:val="0"/>
        <w:adjustRightInd w:val="0"/>
        <w:spacing w:before="12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 xml:space="preserve">3.4.1 Пример 1. Выбрать размеры обрушаемой панели для системы подэтажа обрушения с донным выпуском руды из условия выпуска всей обрушенной руды без </w:t>
      </w:r>
      <w:proofErr w:type="spellStart"/>
      <w:r>
        <w:rPr>
          <w:sz w:val="28"/>
          <w:lang w:val="ru-RU"/>
        </w:rPr>
        <w:t>перекрепления</w:t>
      </w:r>
      <w:proofErr w:type="spellEnd"/>
      <w:r>
        <w:rPr>
          <w:sz w:val="28"/>
          <w:lang w:val="ru-RU"/>
        </w:rPr>
        <w:t xml:space="preserve"> скреперных выработок. </w:t>
      </w:r>
      <w:proofErr w:type="gramStart"/>
      <w:r>
        <w:rPr>
          <w:sz w:val="28"/>
          <w:lang w:val="ru-RU"/>
        </w:rPr>
        <w:t xml:space="preserve">Исходные данные: глубина работ Н=600 м; горизонтальная мощность рудной залежи m=160 м; угол падения залежи α=55°; временное сопротивление руды на одноосное сжатие </w:t>
      </w:r>
      <w:proofErr w:type="spellStart"/>
      <w:r>
        <w:rPr>
          <w:sz w:val="28"/>
          <w:lang w:val="ru-RU"/>
        </w:rPr>
        <w:t>σ</w:t>
      </w:r>
      <w:r>
        <w:rPr>
          <w:sz w:val="28"/>
          <w:vertAlign w:val="subscript"/>
          <w:lang w:val="ru-RU"/>
        </w:rPr>
        <w:t>сж</w:t>
      </w:r>
      <w:proofErr w:type="spellEnd"/>
      <w:r>
        <w:rPr>
          <w:sz w:val="28"/>
          <w:lang w:val="ru-RU"/>
        </w:rPr>
        <w:t xml:space="preserve"> =20 МПа; плотность обрушенной руды γ=2,7 т/м</w:t>
      </w:r>
      <w:r>
        <w:rPr>
          <w:sz w:val="28"/>
          <w:vertAlign w:val="superscript"/>
          <w:lang w:val="ru-RU"/>
        </w:rPr>
        <w:t>3</w:t>
      </w:r>
      <w:r>
        <w:rPr>
          <w:sz w:val="28"/>
          <w:lang w:val="ru-RU"/>
        </w:rPr>
        <w:t>; коэффициент структурного ослабления рудного массива m'=3,3; расстояние между ортами 2</w:t>
      </w:r>
      <w:r>
        <w:rPr>
          <w:i/>
          <w:iCs/>
          <w:sz w:val="28"/>
          <w:lang w:val="ru-RU"/>
        </w:rPr>
        <w:t>а</w:t>
      </w:r>
      <w:r>
        <w:rPr>
          <w:sz w:val="28"/>
          <w:lang w:val="ru-RU"/>
        </w:rPr>
        <w:t>=50 м (</w:t>
      </w:r>
      <w:r>
        <w:rPr>
          <w:i/>
          <w:iCs/>
          <w:sz w:val="28"/>
          <w:lang w:val="ru-RU"/>
        </w:rPr>
        <w:t>а</w:t>
      </w:r>
      <w:r>
        <w:rPr>
          <w:sz w:val="28"/>
          <w:lang w:val="ru-RU"/>
        </w:rPr>
        <w:t>=25 м); расстояние между скреперными выработками b</w:t>
      </w:r>
      <w:r>
        <w:rPr>
          <w:sz w:val="28"/>
          <w:vertAlign w:val="subscript"/>
          <w:lang w:val="ru-RU"/>
        </w:rPr>
        <w:t>1</w:t>
      </w:r>
      <w:r>
        <w:rPr>
          <w:sz w:val="28"/>
          <w:lang w:val="ru-RU"/>
        </w:rPr>
        <w:t xml:space="preserve"> =10 м;</w:t>
      </w:r>
      <w:proofErr w:type="gramEnd"/>
      <w:r>
        <w:rPr>
          <w:sz w:val="28"/>
          <w:lang w:val="ru-RU"/>
        </w:rPr>
        <w:t xml:space="preserve"> высота подэтажа h=40 м; производительность скреперной лебедки А</w:t>
      </w:r>
      <w:r>
        <w:rPr>
          <w:sz w:val="28"/>
          <w:vertAlign w:val="subscript"/>
          <w:lang w:val="ru-RU"/>
        </w:rPr>
        <w:t>с</w:t>
      </w:r>
      <w:r>
        <w:rPr>
          <w:sz w:val="28"/>
          <w:lang w:val="ru-RU"/>
        </w:rPr>
        <w:t>=225 т/смену; число рабочих смен в сутки</w:t>
      </w:r>
      <w:proofErr w:type="gramStart"/>
      <w:r>
        <w:rPr>
          <w:sz w:val="28"/>
          <w:lang w:val="ru-RU"/>
        </w:rPr>
        <w:t xml:space="preserve"> К</w:t>
      </w:r>
      <w:proofErr w:type="gramEnd"/>
      <w:r>
        <w:rPr>
          <w:sz w:val="28"/>
          <w:lang w:val="ru-RU"/>
        </w:rPr>
        <w:t xml:space="preserve">=3; число рабочих дней в месяц n=26; скреп </w:t>
      </w:r>
      <w:proofErr w:type="spellStart"/>
      <w:r>
        <w:rPr>
          <w:sz w:val="28"/>
          <w:lang w:val="ru-RU"/>
        </w:rPr>
        <w:t>ные</w:t>
      </w:r>
      <w:proofErr w:type="spellEnd"/>
      <w:r>
        <w:rPr>
          <w:sz w:val="28"/>
          <w:lang w:val="ru-RU"/>
        </w:rPr>
        <w:t xml:space="preserve"> штреки закреплены крепью СП-28 через 0,5 м с забутовкой.</w:t>
      </w:r>
    </w:p>
    <w:p w:rsidR="003D6A26" w:rsidRDefault="003D6A26" w:rsidP="003D6A26">
      <w:pPr>
        <w:widowControl w:val="0"/>
        <w:autoSpaceDE w:val="0"/>
        <w:autoSpaceDN w:val="0"/>
        <w:adjustRightInd w:val="0"/>
        <w:spacing w:before="120"/>
        <w:jc w:val="both"/>
        <w:rPr>
          <w:sz w:val="28"/>
          <w:szCs w:val="16"/>
          <w:lang w:val="ru-RU"/>
        </w:rPr>
      </w:pPr>
    </w:p>
    <w:p w:rsidR="003D6A26" w:rsidRDefault="003D6A26" w:rsidP="003D6A26">
      <w:pPr>
        <w:pStyle w:val="a3"/>
        <w:rPr>
          <w:szCs w:val="16"/>
        </w:rPr>
      </w:pPr>
      <w:r>
        <w:rPr>
          <w:szCs w:val="16"/>
        </w:rPr>
        <w:t>3.4.2 Решение.</w:t>
      </w:r>
    </w:p>
    <w:p w:rsidR="003D6A26" w:rsidRDefault="003D6A26" w:rsidP="003D6A26">
      <w:pPr>
        <w:widowControl w:val="0"/>
        <w:autoSpaceDE w:val="0"/>
        <w:autoSpaceDN w:val="0"/>
        <w:adjustRightInd w:val="0"/>
        <w:spacing w:before="12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1) Расчетная схема показана на рисунке 3.6.</w:t>
      </w:r>
    </w:p>
    <w:p w:rsidR="003D6A26" w:rsidRDefault="003D6A26" w:rsidP="003D6A26">
      <w:pPr>
        <w:widowControl w:val="0"/>
        <w:autoSpaceDE w:val="0"/>
        <w:autoSpaceDN w:val="0"/>
        <w:adjustRightInd w:val="0"/>
        <w:spacing w:before="12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 xml:space="preserve">2) Интенсивность выпуска обрушенной руды в сутки находим по </w:t>
      </w:r>
      <w:r>
        <w:rPr>
          <w:sz w:val="28"/>
          <w:lang w:val="ru-RU"/>
        </w:rPr>
        <w:lastRenderedPageBreak/>
        <w:t>формуле (3.24)</w:t>
      </w:r>
    </w:p>
    <w:p w:rsidR="003D6A26" w:rsidRDefault="003D6A26" w:rsidP="003D6A26">
      <w:pPr>
        <w:pStyle w:val="a3"/>
        <w:ind w:firstLine="0"/>
        <w:jc w:val="center"/>
        <w:rPr>
          <w:szCs w:val="16"/>
          <w:vertAlign w:val="superscript"/>
        </w:rPr>
      </w:pPr>
      <w:r>
        <w:rPr>
          <w:position w:val="-28"/>
          <w:szCs w:val="16"/>
        </w:rPr>
        <w:object w:dxaOrig="1820" w:dyaOrig="720">
          <v:shape id="_x0000_i1027" type="#_x0000_t75" style="width:90.95pt;height:36pt" o:ole="">
            <v:imagedata r:id="rId16" o:title=""/>
          </v:shape>
          <o:OLEObject Type="Embed" ProgID="Equation.3" ShapeID="_x0000_i1027" DrawAspect="Content" ObjectID="_1660539202" r:id="rId17"/>
        </w:object>
      </w:r>
      <w:r>
        <w:rPr>
          <w:szCs w:val="16"/>
        </w:rPr>
        <w:t>т/м</w:t>
      </w:r>
      <w:proofErr w:type="gramStart"/>
      <w:r>
        <w:rPr>
          <w:szCs w:val="16"/>
          <w:vertAlign w:val="superscript"/>
        </w:rPr>
        <w:t>2</w:t>
      </w:r>
      <w:proofErr w:type="gramEnd"/>
    </w:p>
    <w:p w:rsidR="003D6A26" w:rsidRDefault="003D6A26" w:rsidP="003D6A26">
      <w:pPr>
        <w:pStyle w:val="a3"/>
        <w:rPr>
          <w:szCs w:val="18"/>
        </w:rPr>
      </w:pPr>
      <w:r>
        <w:rPr>
          <w:szCs w:val="16"/>
        </w:rPr>
        <w:t xml:space="preserve">3) </w:t>
      </w:r>
      <w:r>
        <w:rPr>
          <w:szCs w:val="18"/>
        </w:rPr>
        <w:t>Продолжительность службы скреперного штрека определяем из выражения (3.25)</w:t>
      </w:r>
    </w:p>
    <w:p w:rsidR="003D6A26" w:rsidRDefault="003D6A26" w:rsidP="003D6A26">
      <w:pPr>
        <w:pStyle w:val="a3"/>
        <w:ind w:firstLine="0"/>
        <w:jc w:val="center"/>
        <w:rPr>
          <w:szCs w:val="18"/>
        </w:rPr>
      </w:pPr>
      <w:r>
        <w:rPr>
          <w:position w:val="-32"/>
          <w:szCs w:val="18"/>
        </w:rPr>
        <w:object w:dxaOrig="1999" w:dyaOrig="760">
          <v:shape id="_x0000_i1028" type="#_x0000_t75" style="width:100.4pt;height:37.9pt" o:ole="">
            <v:imagedata r:id="rId18" o:title=""/>
          </v:shape>
          <o:OLEObject Type="Embed" ProgID="Equation.3" ShapeID="_x0000_i1028" DrawAspect="Content" ObjectID="_1660539203" r:id="rId19"/>
        </w:object>
      </w:r>
      <w:r>
        <w:rPr>
          <w:szCs w:val="18"/>
        </w:rPr>
        <w:t>мес.</w:t>
      </w:r>
    </w:p>
    <w:p w:rsidR="003D6A26" w:rsidRDefault="003D6A26" w:rsidP="003D6A26">
      <w:pPr>
        <w:pStyle w:val="a3"/>
        <w:rPr>
          <w:szCs w:val="16"/>
        </w:rPr>
      </w:pPr>
      <w:r>
        <w:rPr>
          <w:szCs w:val="18"/>
        </w:rPr>
        <w:t xml:space="preserve">4) По графику (рисунок 3.7) </w:t>
      </w:r>
      <w:r>
        <w:rPr>
          <w:szCs w:val="16"/>
        </w:rPr>
        <w:t xml:space="preserve">коэффициент устойчивости днища </w:t>
      </w:r>
      <w:proofErr w:type="spellStart"/>
      <w:proofErr w:type="gramStart"/>
      <w:r>
        <w:rPr>
          <w:szCs w:val="16"/>
        </w:rPr>
        <w:t>k</w:t>
      </w:r>
      <w:proofErr w:type="gramEnd"/>
      <w:r>
        <w:rPr>
          <w:szCs w:val="16"/>
          <w:vertAlign w:val="subscript"/>
        </w:rPr>
        <w:t>у</w:t>
      </w:r>
      <w:proofErr w:type="spellEnd"/>
      <w:r>
        <w:rPr>
          <w:szCs w:val="16"/>
        </w:rPr>
        <w:t xml:space="preserve"> =0,67.</w:t>
      </w:r>
    </w:p>
    <w:p w:rsidR="003D6A26" w:rsidRDefault="003D6A26" w:rsidP="003D6A26">
      <w:pPr>
        <w:pStyle w:val="a3"/>
      </w:pPr>
      <w:r>
        <w:rPr>
          <w:szCs w:val="16"/>
        </w:rPr>
        <w:t>5) Прочность днища панели с учетом коэффициента структурного ослабления рудного массива находим</w:t>
      </w:r>
      <w:r>
        <w:t xml:space="preserve"> по формуле (3.26)</w:t>
      </w:r>
    </w:p>
    <w:p w:rsidR="003D6A26" w:rsidRDefault="003D6A26" w:rsidP="003D6A26">
      <w:pPr>
        <w:widowControl w:val="0"/>
        <w:autoSpaceDE w:val="0"/>
        <w:autoSpaceDN w:val="0"/>
        <w:adjustRightInd w:val="0"/>
        <w:spacing w:before="120"/>
        <w:jc w:val="center"/>
        <w:rPr>
          <w:sz w:val="28"/>
          <w:szCs w:val="16"/>
          <w:lang w:val="ru-RU"/>
        </w:rPr>
      </w:pPr>
      <w:proofErr w:type="spellStart"/>
      <w:proofErr w:type="gramStart"/>
      <w:r>
        <w:rPr>
          <w:sz w:val="28"/>
          <w:lang w:val="ru-RU"/>
        </w:rPr>
        <w:t>R</w:t>
      </w:r>
      <w:proofErr w:type="gramEnd"/>
      <w:r>
        <w:rPr>
          <w:sz w:val="28"/>
          <w:vertAlign w:val="subscript"/>
          <w:lang w:val="ru-RU"/>
        </w:rPr>
        <w:t>д</w:t>
      </w:r>
      <w:proofErr w:type="spellEnd"/>
      <w:r>
        <w:rPr>
          <w:sz w:val="28"/>
          <w:lang w:val="ru-RU"/>
        </w:rPr>
        <w:t xml:space="preserve"> = 20 / 3,3 = 6 Мпа.</w:t>
      </w:r>
    </w:p>
    <w:p w:rsidR="003D6A26" w:rsidRDefault="003D6A26" w:rsidP="003D6A26">
      <w:pPr>
        <w:widowControl w:val="0"/>
        <w:autoSpaceDE w:val="0"/>
        <w:autoSpaceDN w:val="0"/>
        <w:adjustRightInd w:val="0"/>
        <w:spacing w:before="12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6) Допустимое расчетное давление обрушенных пород на днище панели</w:t>
      </w:r>
    </w:p>
    <w:p w:rsidR="003D6A26" w:rsidRDefault="003D6A26" w:rsidP="003D6A26">
      <w:pPr>
        <w:widowControl w:val="0"/>
        <w:autoSpaceDE w:val="0"/>
        <w:autoSpaceDN w:val="0"/>
        <w:adjustRightInd w:val="0"/>
        <w:spacing w:before="120"/>
        <w:jc w:val="center"/>
        <w:rPr>
          <w:sz w:val="28"/>
          <w:szCs w:val="16"/>
          <w:lang w:val="ru-RU"/>
        </w:rPr>
      </w:pPr>
      <w:proofErr w:type="spellStart"/>
      <w:r>
        <w:rPr>
          <w:sz w:val="28"/>
          <w:lang w:val="ru-RU"/>
        </w:rPr>
        <w:t>σh</w:t>
      </w:r>
      <w:proofErr w:type="spellEnd"/>
      <w:r>
        <w:rPr>
          <w:sz w:val="28"/>
          <w:lang w:val="ru-RU"/>
        </w:rPr>
        <w:t xml:space="preserve"> = </w:t>
      </w:r>
      <w:proofErr w:type="spellStart"/>
      <w:r>
        <w:rPr>
          <w:sz w:val="28"/>
          <w:lang w:val="ru-RU"/>
        </w:rPr>
        <w:t>R</w:t>
      </w:r>
      <w:r>
        <w:rPr>
          <w:sz w:val="28"/>
          <w:vertAlign w:val="subscript"/>
          <w:lang w:val="ru-RU"/>
        </w:rPr>
        <w:t>д</w:t>
      </w:r>
      <w:proofErr w:type="spellEnd"/>
      <w:r>
        <w:rPr>
          <w:sz w:val="28"/>
          <w:lang w:val="ru-RU"/>
        </w:rPr>
        <w:t xml:space="preserve"> / </w:t>
      </w:r>
      <w:proofErr w:type="spellStart"/>
      <w:proofErr w:type="gramStart"/>
      <w:r>
        <w:rPr>
          <w:sz w:val="28"/>
          <w:lang w:val="ru-RU"/>
        </w:rPr>
        <w:t>k</w:t>
      </w:r>
      <w:proofErr w:type="gramEnd"/>
      <w:r>
        <w:rPr>
          <w:sz w:val="28"/>
          <w:vertAlign w:val="subscript"/>
          <w:lang w:val="ru-RU"/>
        </w:rPr>
        <w:t>у</w:t>
      </w:r>
      <w:proofErr w:type="spellEnd"/>
      <w:r>
        <w:rPr>
          <w:sz w:val="28"/>
          <w:lang w:val="ru-RU"/>
        </w:rPr>
        <w:t xml:space="preserve"> = 6 / 0,67 = 9 МПа.</w:t>
      </w:r>
    </w:p>
    <w:p w:rsidR="003D6A26" w:rsidRDefault="003D6A26" w:rsidP="003D6A26">
      <w:pPr>
        <w:widowControl w:val="0"/>
        <w:autoSpaceDE w:val="0"/>
        <w:autoSpaceDN w:val="0"/>
        <w:adjustRightInd w:val="0"/>
        <w:spacing w:before="12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 xml:space="preserve">7) По графику (рисунок 3.5) находим величину эквивалентного пролета </w:t>
      </w:r>
      <w:proofErr w:type="spellStart"/>
      <w:r>
        <w:rPr>
          <w:i/>
          <w:iCs/>
          <w:sz w:val="28"/>
          <w:lang w:val="ru-RU"/>
        </w:rPr>
        <w:t>а</w:t>
      </w:r>
      <w:r>
        <w:rPr>
          <w:sz w:val="28"/>
          <w:vertAlign w:val="subscript"/>
          <w:lang w:val="ru-RU"/>
        </w:rPr>
        <w:t>э</w:t>
      </w:r>
      <w:proofErr w:type="spellEnd"/>
      <w:r>
        <w:rPr>
          <w:sz w:val="28"/>
          <w:lang w:val="ru-RU"/>
        </w:rPr>
        <w:t>= 40 м</w:t>
      </w:r>
    </w:p>
    <w:p w:rsidR="003D6A26" w:rsidRDefault="003D6A26" w:rsidP="003D6A26">
      <w:pPr>
        <w:widowControl w:val="0"/>
        <w:autoSpaceDE w:val="0"/>
        <w:autoSpaceDN w:val="0"/>
        <w:adjustRightInd w:val="0"/>
        <w:spacing w:before="120"/>
        <w:ind w:firstLine="709"/>
        <w:jc w:val="both"/>
        <w:rPr>
          <w:sz w:val="28"/>
          <w:szCs w:val="16"/>
          <w:lang w:val="ru-RU"/>
        </w:rPr>
      </w:pPr>
      <w:r>
        <w:rPr>
          <w:smallCaps/>
          <w:sz w:val="28"/>
          <w:lang w:val="ru-RU"/>
        </w:rPr>
        <w:t>8)</w:t>
      </w:r>
      <w:r>
        <w:rPr>
          <w:sz w:val="28"/>
          <w:lang w:val="ru-RU"/>
        </w:rPr>
        <w:t xml:space="preserve"> По графику (рисунок 3.9) при 2</w:t>
      </w:r>
      <w:r>
        <w:rPr>
          <w:i/>
          <w:iCs/>
          <w:sz w:val="28"/>
          <w:lang w:val="ru-RU"/>
        </w:rPr>
        <w:t>а</w:t>
      </w:r>
      <w:r>
        <w:rPr>
          <w:sz w:val="28"/>
          <w:lang w:val="ru-RU"/>
        </w:rPr>
        <w:t xml:space="preserve">=50 м и </w:t>
      </w:r>
      <w:proofErr w:type="spellStart"/>
      <w:r>
        <w:rPr>
          <w:i/>
          <w:iCs/>
          <w:sz w:val="28"/>
          <w:lang w:val="ru-RU"/>
        </w:rPr>
        <w:t>а</w:t>
      </w:r>
      <w:r>
        <w:rPr>
          <w:sz w:val="28"/>
          <w:vertAlign w:val="subscript"/>
          <w:lang w:val="ru-RU"/>
        </w:rPr>
        <w:t>э</w:t>
      </w:r>
      <w:proofErr w:type="spellEnd"/>
      <w:r>
        <w:rPr>
          <w:sz w:val="28"/>
          <w:lang w:val="ru-RU"/>
        </w:rPr>
        <w:t>=40 м находим ширину панели b=33 м</w:t>
      </w:r>
    </w:p>
    <w:p w:rsidR="003D6A26" w:rsidRDefault="003D6A26" w:rsidP="003D6A26">
      <w:pPr>
        <w:widowControl w:val="0"/>
        <w:autoSpaceDE w:val="0"/>
        <w:autoSpaceDN w:val="0"/>
        <w:adjustRightInd w:val="0"/>
        <w:spacing w:before="12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С учетом расстояния между скреперными штреками b</w:t>
      </w:r>
      <w:r>
        <w:rPr>
          <w:sz w:val="28"/>
          <w:vertAlign w:val="subscript"/>
          <w:lang w:val="ru-RU"/>
        </w:rPr>
        <w:t>1</w:t>
      </w:r>
      <w:r>
        <w:rPr>
          <w:sz w:val="28"/>
          <w:lang w:val="ru-RU"/>
        </w:rPr>
        <w:t>=10 м принимаем ширину панели b=30 м</w:t>
      </w:r>
    </w:p>
    <w:p w:rsidR="003D6A26" w:rsidRDefault="003D6A26" w:rsidP="003D6A26">
      <w:pPr>
        <w:widowControl w:val="0"/>
        <w:autoSpaceDE w:val="0"/>
        <w:autoSpaceDN w:val="0"/>
        <w:adjustRightInd w:val="0"/>
        <w:spacing w:before="120"/>
        <w:jc w:val="both"/>
        <w:rPr>
          <w:sz w:val="28"/>
          <w:szCs w:val="16"/>
          <w:lang w:val="ru-RU"/>
        </w:rPr>
      </w:pPr>
    </w:p>
    <w:p w:rsidR="003D6A26" w:rsidRDefault="003D6A26" w:rsidP="003D6A26">
      <w:pPr>
        <w:widowControl w:val="0"/>
        <w:autoSpaceDE w:val="0"/>
        <w:autoSpaceDN w:val="0"/>
        <w:adjustRightInd w:val="0"/>
        <w:spacing w:before="12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 xml:space="preserve">3.4.3 Пример 2. Определить размеры панели и секции для системы подэтажного обрушения с торцовым выпуском руды. Исходные данные: размер максимальных кусков руды </w:t>
      </w:r>
      <w:proofErr w:type="spellStart"/>
      <w:proofErr w:type="gramStart"/>
      <w:r>
        <w:rPr>
          <w:sz w:val="28"/>
          <w:lang w:val="ru-RU"/>
        </w:rPr>
        <w:t>D</w:t>
      </w:r>
      <w:proofErr w:type="gramEnd"/>
      <w:r>
        <w:rPr>
          <w:sz w:val="28"/>
          <w:vertAlign w:val="subscript"/>
          <w:lang w:val="ru-RU"/>
        </w:rPr>
        <w:t>р</w:t>
      </w:r>
      <w:proofErr w:type="spellEnd"/>
      <w:r>
        <w:rPr>
          <w:sz w:val="28"/>
          <w:lang w:val="ru-RU"/>
        </w:rPr>
        <w:t xml:space="preserve"> = 500 мм;</w:t>
      </w:r>
      <w:r>
        <w:rPr>
          <w:smallCaps/>
          <w:sz w:val="28"/>
          <w:lang w:val="ru-RU"/>
        </w:rPr>
        <w:t xml:space="preserve"> </w:t>
      </w:r>
      <w:r>
        <w:rPr>
          <w:sz w:val="28"/>
          <w:lang w:val="ru-RU"/>
        </w:rPr>
        <w:t>высота подэтажа h =15 м; мощность рудной залежи m=60 м.</w:t>
      </w:r>
    </w:p>
    <w:p w:rsidR="003D6A26" w:rsidRDefault="003D6A26" w:rsidP="003D6A26">
      <w:pPr>
        <w:widowControl w:val="0"/>
        <w:autoSpaceDE w:val="0"/>
        <w:autoSpaceDN w:val="0"/>
        <w:adjustRightInd w:val="0"/>
        <w:spacing w:before="120"/>
        <w:ind w:firstLine="709"/>
        <w:jc w:val="both"/>
        <w:rPr>
          <w:sz w:val="28"/>
          <w:szCs w:val="16"/>
          <w:lang w:val="ru-RU"/>
        </w:rPr>
      </w:pPr>
    </w:p>
    <w:p w:rsidR="003D6A26" w:rsidRDefault="003D6A26" w:rsidP="003D6A26">
      <w:pPr>
        <w:widowControl w:val="0"/>
        <w:autoSpaceDE w:val="0"/>
        <w:autoSpaceDN w:val="0"/>
        <w:adjustRightInd w:val="0"/>
        <w:spacing w:before="12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3.4.4 Решение.</w:t>
      </w:r>
    </w:p>
    <w:p w:rsidR="003D6A26" w:rsidRDefault="003D6A26" w:rsidP="003D6A26">
      <w:pPr>
        <w:widowControl w:val="0"/>
        <w:autoSpaceDE w:val="0"/>
        <w:autoSpaceDN w:val="0"/>
        <w:adjustRightInd w:val="0"/>
        <w:spacing w:before="12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 xml:space="preserve">1) Ширина панели </w:t>
      </w:r>
      <w:proofErr w:type="spellStart"/>
      <w:r>
        <w:rPr>
          <w:sz w:val="28"/>
          <w:lang w:val="ru-RU"/>
        </w:rPr>
        <w:t>В</w:t>
      </w:r>
      <w:r>
        <w:rPr>
          <w:sz w:val="28"/>
          <w:vertAlign w:val="subscript"/>
          <w:lang w:val="ru-RU"/>
        </w:rPr>
        <w:t>п</w:t>
      </w:r>
      <w:proofErr w:type="spellEnd"/>
      <w:r>
        <w:rPr>
          <w:sz w:val="28"/>
          <w:lang w:val="ru-RU"/>
        </w:rPr>
        <w:t xml:space="preserve"> =h=15 м.</w:t>
      </w:r>
    </w:p>
    <w:p w:rsidR="003D6A26" w:rsidRDefault="003D6A26" w:rsidP="003D6A26">
      <w:pPr>
        <w:widowControl w:val="0"/>
        <w:autoSpaceDE w:val="0"/>
        <w:autoSpaceDN w:val="0"/>
        <w:adjustRightInd w:val="0"/>
        <w:spacing w:before="12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2) Ширина подэтажного орта</w:t>
      </w:r>
      <w:proofErr w:type="gramStart"/>
      <w:r>
        <w:rPr>
          <w:sz w:val="28"/>
          <w:lang w:val="ru-RU"/>
        </w:rPr>
        <w:t xml:space="preserve"> В</w:t>
      </w:r>
      <w:proofErr w:type="gramEnd"/>
      <w:r>
        <w:rPr>
          <w:sz w:val="28"/>
          <w:lang w:val="ru-RU"/>
        </w:rPr>
        <w:t>= 10D</w:t>
      </w:r>
      <w:r>
        <w:rPr>
          <w:sz w:val="28"/>
          <w:vertAlign w:val="subscript"/>
          <w:lang w:val="ru-RU"/>
        </w:rPr>
        <w:t>р</w:t>
      </w:r>
      <w:r>
        <w:rPr>
          <w:sz w:val="28"/>
          <w:lang w:val="ru-RU"/>
        </w:rPr>
        <w:t xml:space="preserve"> =10·0,5=5 м.</w:t>
      </w:r>
    </w:p>
    <w:p w:rsidR="003D6A26" w:rsidRDefault="003D6A26" w:rsidP="003D6A26">
      <w:pPr>
        <w:widowControl w:val="0"/>
        <w:autoSpaceDE w:val="0"/>
        <w:autoSpaceDN w:val="0"/>
        <w:adjustRightInd w:val="0"/>
        <w:spacing w:before="12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3) Высота подэтажного орта Н=3,0 м.</w:t>
      </w:r>
    </w:p>
    <w:p w:rsidR="003D6A26" w:rsidRDefault="003D6A26" w:rsidP="003D6A26">
      <w:pPr>
        <w:widowControl w:val="0"/>
        <w:autoSpaceDE w:val="0"/>
        <w:autoSpaceDN w:val="0"/>
        <w:adjustRightInd w:val="0"/>
        <w:spacing w:before="12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4) Толщина отбиваемого слоя руды V =0,2h =0,2·15=3 м.</w:t>
      </w:r>
    </w:p>
    <w:p w:rsidR="003D6A26" w:rsidRDefault="003D6A26" w:rsidP="003D6A26">
      <w:pPr>
        <w:widowControl w:val="0"/>
        <w:autoSpaceDE w:val="0"/>
        <w:autoSpaceDN w:val="0"/>
        <w:adjustRightInd w:val="0"/>
        <w:spacing w:before="12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 xml:space="preserve">5) Расстояние между подэтажными ортами </w:t>
      </w:r>
      <w:proofErr w:type="gramStart"/>
      <w:r>
        <w:rPr>
          <w:sz w:val="28"/>
          <w:lang w:val="ru-RU"/>
        </w:rPr>
        <w:t>Р</w:t>
      </w:r>
      <w:proofErr w:type="gramEnd"/>
      <w:r>
        <w:rPr>
          <w:sz w:val="28"/>
          <w:lang w:val="ru-RU"/>
        </w:rPr>
        <w:t>=</w:t>
      </w:r>
      <w:proofErr w:type="spellStart"/>
      <w:r>
        <w:rPr>
          <w:sz w:val="28"/>
          <w:lang w:val="ru-RU"/>
        </w:rPr>
        <w:t>В</w:t>
      </w:r>
      <w:r>
        <w:rPr>
          <w:sz w:val="28"/>
          <w:vertAlign w:val="subscript"/>
          <w:lang w:val="ru-RU"/>
        </w:rPr>
        <w:t>п</w:t>
      </w:r>
      <w:proofErr w:type="spellEnd"/>
      <w:r>
        <w:rPr>
          <w:sz w:val="28"/>
          <w:lang w:val="ru-RU"/>
        </w:rPr>
        <w:t>—В=15—5 = 10 м.</w:t>
      </w:r>
    </w:p>
    <w:p w:rsidR="003D6A26" w:rsidRDefault="003D6A26" w:rsidP="003D6A26">
      <w:pPr>
        <w:widowControl w:val="0"/>
        <w:autoSpaceDE w:val="0"/>
        <w:autoSpaceDN w:val="0"/>
        <w:adjustRightInd w:val="0"/>
        <w:spacing w:before="120"/>
        <w:jc w:val="both"/>
        <w:rPr>
          <w:sz w:val="28"/>
          <w:szCs w:val="16"/>
          <w:lang w:val="ru-RU"/>
        </w:rPr>
      </w:pPr>
    </w:p>
    <w:p w:rsidR="003D6A26" w:rsidRDefault="003D6A26" w:rsidP="003D6A26">
      <w:pPr>
        <w:widowControl w:val="0"/>
        <w:autoSpaceDE w:val="0"/>
        <w:autoSpaceDN w:val="0"/>
        <w:adjustRightInd w:val="0"/>
        <w:spacing w:before="120"/>
        <w:jc w:val="both"/>
        <w:rPr>
          <w:sz w:val="28"/>
          <w:szCs w:val="16"/>
          <w:lang w:val="ru-RU"/>
        </w:rPr>
      </w:pPr>
    </w:p>
    <w:p w:rsidR="003D6A26" w:rsidRDefault="003D6A26" w:rsidP="003D6A26">
      <w:pPr>
        <w:widowControl w:val="0"/>
        <w:autoSpaceDE w:val="0"/>
        <w:autoSpaceDN w:val="0"/>
        <w:adjustRightInd w:val="0"/>
        <w:spacing w:before="120"/>
        <w:jc w:val="both"/>
        <w:rPr>
          <w:sz w:val="28"/>
          <w:szCs w:val="16"/>
          <w:lang w:val="ru-RU"/>
        </w:rPr>
      </w:pPr>
    </w:p>
    <w:p w:rsidR="003D6A26" w:rsidRDefault="003D6A26" w:rsidP="003D6A26">
      <w:pPr>
        <w:widowControl w:val="0"/>
        <w:autoSpaceDE w:val="0"/>
        <w:autoSpaceDN w:val="0"/>
        <w:adjustRightInd w:val="0"/>
        <w:spacing w:before="120"/>
        <w:jc w:val="both"/>
        <w:rPr>
          <w:sz w:val="28"/>
          <w:szCs w:val="16"/>
          <w:lang w:val="ru-RU"/>
        </w:rPr>
      </w:pPr>
    </w:p>
    <w:p w:rsidR="003D6A26" w:rsidRDefault="003D6A26" w:rsidP="003D6A26">
      <w:pPr>
        <w:widowControl w:val="0"/>
        <w:autoSpaceDE w:val="0"/>
        <w:autoSpaceDN w:val="0"/>
        <w:adjustRightInd w:val="0"/>
        <w:spacing w:before="120"/>
        <w:jc w:val="both"/>
        <w:rPr>
          <w:sz w:val="28"/>
          <w:szCs w:val="16"/>
          <w:lang w:val="ru-RU"/>
        </w:rPr>
      </w:pPr>
    </w:p>
    <w:p w:rsidR="003D6A26" w:rsidRDefault="003D6A26" w:rsidP="003D6A26">
      <w:pPr>
        <w:widowControl w:val="0"/>
        <w:autoSpaceDE w:val="0"/>
        <w:autoSpaceDN w:val="0"/>
        <w:adjustRightInd w:val="0"/>
        <w:spacing w:before="120"/>
        <w:jc w:val="both"/>
        <w:rPr>
          <w:sz w:val="28"/>
          <w:szCs w:val="16"/>
          <w:lang w:val="ru-RU"/>
        </w:rPr>
      </w:pPr>
    </w:p>
    <w:p w:rsidR="00BC7C82" w:rsidRPr="003D6A26" w:rsidRDefault="00BC7C82">
      <w:pPr>
        <w:rPr>
          <w:lang w:val="ru-RU"/>
        </w:rPr>
      </w:pPr>
      <w:bookmarkStart w:id="0" w:name="_GoBack"/>
      <w:bookmarkEnd w:id="0"/>
    </w:p>
    <w:sectPr w:rsidR="00BC7C82" w:rsidRPr="003D6A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312D"/>
    <w:rsid w:val="003D6A26"/>
    <w:rsid w:val="006923E9"/>
    <w:rsid w:val="00BC7C82"/>
    <w:rsid w:val="00F13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6A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kk-KZ" w:eastAsia="ru-RU"/>
    </w:rPr>
  </w:style>
  <w:style w:type="paragraph" w:styleId="1">
    <w:name w:val="heading 1"/>
    <w:basedOn w:val="a"/>
    <w:next w:val="a"/>
    <w:link w:val="10"/>
    <w:qFormat/>
    <w:rsid w:val="003D6A26"/>
    <w:pPr>
      <w:keepNext/>
      <w:widowControl w:val="0"/>
      <w:autoSpaceDE w:val="0"/>
      <w:autoSpaceDN w:val="0"/>
      <w:adjustRightInd w:val="0"/>
      <w:ind w:firstLine="709"/>
      <w:jc w:val="both"/>
      <w:outlineLvl w:val="0"/>
    </w:pPr>
    <w:rPr>
      <w:rFonts w:eastAsia="Arial Unicode MS"/>
      <w:sz w:val="28"/>
      <w:szCs w:val="28"/>
      <w:lang w:val="ru-RU"/>
    </w:rPr>
  </w:style>
  <w:style w:type="paragraph" w:styleId="2">
    <w:name w:val="heading 2"/>
    <w:basedOn w:val="a"/>
    <w:link w:val="20"/>
    <w:uiPriority w:val="9"/>
    <w:qFormat/>
    <w:rsid w:val="006923E9"/>
    <w:pPr>
      <w:spacing w:before="100" w:beforeAutospacing="1" w:after="100" w:afterAutospacing="1"/>
      <w:outlineLvl w:val="1"/>
    </w:pPr>
    <w:rPr>
      <w:b/>
      <w:bCs/>
      <w:sz w:val="36"/>
      <w:szCs w:val="36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6923E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10">
    <w:name w:val="Заголовок 1 Знак"/>
    <w:basedOn w:val="a0"/>
    <w:link w:val="1"/>
    <w:rsid w:val="003D6A26"/>
    <w:rPr>
      <w:rFonts w:ascii="Times New Roman" w:eastAsia="Arial Unicode MS" w:hAnsi="Times New Roman" w:cs="Times New Roman"/>
      <w:sz w:val="28"/>
      <w:szCs w:val="28"/>
      <w:lang w:eastAsia="ru-RU"/>
    </w:rPr>
  </w:style>
  <w:style w:type="paragraph" w:styleId="a3">
    <w:name w:val="Body Text Indent"/>
    <w:basedOn w:val="a"/>
    <w:link w:val="a4"/>
    <w:semiHidden/>
    <w:rsid w:val="003D6A26"/>
    <w:pPr>
      <w:widowControl w:val="0"/>
      <w:autoSpaceDE w:val="0"/>
      <w:autoSpaceDN w:val="0"/>
      <w:adjustRightInd w:val="0"/>
      <w:ind w:firstLine="709"/>
      <w:jc w:val="both"/>
    </w:pPr>
    <w:rPr>
      <w:sz w:val="28"/>
      <w:szCs w:val="28"/>
      <w:lang w:val="ru-RU"/>
    </w:rPr>
  </w:style>
  <w:style w:type="character" w:customStyle="1" w:styleId="a4">
    <w:name w:val="Основной текст с отступом Знак"/>
    <w:basedOn w:val="a0"/>
    <w:link w:val="a3"/>
    <w:semiHidden/>
    <w:rsid w:val="003D6A26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1">
    <w:name w:val="Body Text Indent 2"/>
    <w:basedOn w:val="a"/>
    <w:link w:val="22"/>
    <w:semiHidden/>
    <w:rsid w:val="003D6A26"/>
    <w:pPr>
      <w:widowControl w:val="0"/>
      <w:autoSpaceDE w:val="0"/>
      <w:autoSpaceDN w:val="0"/>
      <w:adjustRightInd w:val="0"/>
      <w:ind w:firstLine="1418"/>
      <w:jc w:val="both"/>
    </w:pPr>
    <w:rPr>
      <w:sz w:val="28"/>
      <w:szCs w:val="20"/>
      <w:lang w:val="ru-RU"/>
    </w:rPr>
  </w:style>
  <w:style w:type="character" w:customStyle="1" w:styleId="22">
    <w:name w:val="Основной текст с отступом 2 Знак"/>
    <w:basedOn w:val="a0"/>
    <w:link w:val="21"/>
    <w:semiHidden/>
    <w:rsid w:val="003D6A2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semiHidden/>
    <w:rsid w:val="003D6A26"/>
    <w:pPr>
      <w:widowControl w:val="0"/>
      <w:autoSpaceDE w:val="0"/>
      <w:autoSpaceDN w:val="0"/>
      <w:adjustRightInd w:val="0"/>
      <w:jc w:val="both"/>
    </w:pPr>
    <w:rPr>
      <w:sz w:val="28"/>
      <w:szCs w:val="28"/>
      <w:lang w:val="ru-RU"/>
    </w:rPr>
  </w:style>
  <w:style w:type="character" w:customStyle="1" w:styleId="a6">
    <w:name w:val="Основной текст Знак"/>
    <w:basedOn w:val="a0"/>
    <w:link w:val="a5"/>
    <w:semiHidden/>
    <w:rsid w:val="003D6A26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3D6A26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D6A26"/>
    <w:rPr>
      <w:rFonts w:ascii="Tahoma" w:eastAsia="Times New Roman" w:hAnsi="Tahoma" w:cs="Tahoma"/>
      <w:sz w:val="16"/>
      <w:szCs w:val="16"/>
      <w:lang w:val="kk-KZ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6A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kk-KZ" w:eastAsia="ru-RU"/>
    </w:rPr>
  </w:style>
  <w:style w:type="paragraph" w:styleId="1">
    <w:name w:val="heading 1"/>
    <w:basedOn w:val="a"/>
    <w:next w:val="a"/>
    <w:link w:val="10"/>
    <w:qFormat/>
    <w:rsid w:val="003D6A26"/>
    <w:pPr>
      <w:keepNext/>
      <w:widowControl w:val="0"/>
      <w:autoSpaceDE w:val="0"/>
      <w:autoSpaceDN w:val="0"/>
      <w:adjustRightInd w:val="0"/>
      <w:ind w:firstLine="709"/>
      <w:jc w:val="both"/>
      <w:outlineLvl w:val="0"/>
    </w:pPr>
    <w:rPr>
      <w:rFonts w:eastAsia="Arial Unicode MS"/>
      <w:sz w:val="28"/>
      <w:szCs w:val="28"/>
      <w:lang w:val="ru-RU"/>
    </w:rPr>
  </w:style>
  <w:style w:type="paragraph" w:styleId="2">
    <w:name w:val="heading 2"/>
    <w:basedOn w:val="a"/>
    <w:link w:val="20"/>
    <w:uiPriority w:val="9"/>
    <w:qFormat/>
    <w:rsid w:val="006923E9"/>
    <w:pPr>
      <w:spacing w:before="100" w:beforeAutospacing="1" w:after="100" w:afterAutospacing="1"/>
      <w:outlineLvl w:val="1"/>
    </w:pPr>
    <w:rPr>
      <w:b/>
      <w:bCs/>
      <w:sz w:val="36"/>
      <w:szCs w:val="36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6923E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10">
    <w:name w:val="Заголовок 1 Знак"/>
    <w:basedOn w:val="a0"/>
    <w:link w:val="1"/>
    <w:rsid w:val="003D6A26"/>
    <w:rPr>
      <w:rFonts w:ascii="Times New Roman" w:eastAsia="Arial Unicode MS" w:hAnsi="Times New Roman" w:cs="Times New Roman"/>
      <w:sz w:val="28"/>
      <w:szCs w:val="28"/>
      <w:lang w:eastAsia="ru-RU"/>
    </w:rPr>
  </w:style>
  <w:style w:type="paragraph" w:styleId="a3">
    <w:name w:val="Body Text Indent"/>
    <w:basedOn w:val="a"/>
    <w:link w:val="a4"/>
    <w:semiHidden/>
    <w:rsid w:val="003D6A26"/>
    <w:pPr>
      <w:widowControl w:val="0"/>
      <w:autoSpaceDE w:val="0"/>
      <w:autoSpaceDN w:val="0"/>
      <w:adjustRightInd w:val="0"/>
      <w:ind w:firstLine="709"/>
      <w:jc w:val="both"/>
    </w:pPr>
    <w:rPr>
      <w:sz w:val="28"/>
      <w:szCs w:val="28"/>
      <w:lang w:val="ru-RU"/>
    </w:rPr>
  </w:style>
  <w:style w:type="character" w:customStyle="1" w:styleId="a4">
    <w:name w:val="Основной текст с отступом Знак"/>
    <w:basedOn w:val="a0"/>
    <w:link w:val="a3"/>
    <w:semiHidden/>
    <w:rsid w:val="003D6A26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1">
    <w:name w:val="Body Text Indent 2"/>
    <w:basedOn w:val="a"/>
    <w:link w:val="22"/>
    <w:semiHidden/>
    <w:rsid w:val="003D6A26"/>
    <w:pPr>
      <w:widowControl w:val="0"/>
      <w:autoSpaceDE w:val="0"/>
      <w:autoSpaceDN w:val="0"/>
      <w:adjustRightInd w:val="0"/>
      <w:ind w:firstLine="1418"/>
      <w:jc w:val="both"/>
    </w:pPr>
    <w:rPr>
      <w:sz w:val="28"/>
      <w:szCs w:val="20"/>
      <w:lang w:val="ru-RU"/>
    </w:rPr>
  </w:style>
  <w:style w:type="character" w:customStyle="1" w:styleId="22">
    <w:name w:val="Основной текст с отступом 2 Знак"/>
    <w:basedOn w:val="a0"/>
    <w:link w:val="21"/>
    <w:semiHidden/>
    <w:rsid w:val="003D6A2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semiHidden/>
    <w:rsid w:val="003D6A26"/>
    <w:pPr>
      <w:widowControl w:val="0"/>
      <w:autoSpaceDE w:val="0"/>
      <w:autoSpaceDN w:val="0"/>
      <w:adjustRightInd w:val="0"/>
      <w:jc w:val="both"/>
    </w:pPr>
    <w:rPr>
      <w:sz w:val="28"/>
      <w:szCs w:val="28"/>
      <w:lang w:val="ru-RU"/>
    </w:rPr>
  </w:style>
  <w:style w:type="character" w:customStyle="1" w:styleId="a6">
    <w:name w:val="Основной текст Знак"/>
    <w:basedOn w:val="a0"/>
    <w:link w:val="a5"/>
    <w:semiHidden/>
    <w:rsid w:val="003D6A26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3D6A26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D6A26"/>
    <w:rPr>
      <w:rFonts w:ascii="Tahoma" w:eastAsia="Times New Roman" w:hAnsi="Tahoma" w:cs="Tahoma"/>
      <w:sz w:val="16"/>
      <w:szCs w:val="16"/>
      <w:lang w:val="kk-KZ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7.jpeg"/><Relationship Id="rId18" Type="http://schemas.openxmlformats.org/officeDocument/2006/relationships/image" Target="media/image11.wmf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2.wmf"/><Relationship Id="rId12" Type="http://schemas.openxmlformats.org/officeDocument/2006/relationships/image" Target="media/image6.jpeg"/><Relationship Id="rId17" Type="http://schemas.openxmlformats.org/officeDocument/2006/relationships/oleObject" Target="embeddings/oleObject3.bin"/><Relationship Id="rId2" Type="http://schemas.microsoft.com/office/2007/relationships/stylesWithEffects" Target="stylesWithEffects.xml"/><Relationship Id="rId16" Type="http://schemas.openxmlformats.org/officeDocument/2006/relationships/image" Target="media/image10.wmf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5.png"/><Relationship Id="rId5" Type="http://schemas.openxmlformats.org/officeDocument/2006/relationships/image" Target="media/image1.wmf"/><Relationship Id="rId15" Type="http://schemas.openxmlformats.org/officeDocument/2006/relationships/image" Target="media/image9.png"/><Relationship Id="rId10" Type="http://schemas.openxmlformats.org/officeDocument/2006/relationships/image" Target="media/image4.jpeg"/><Relationship Id="rId19" Type="http://schemas.openxmlformats.org/officeDocument/2006/relationships/oleObject" Target="embeddings/oleObject4.bin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1154</Words>
  <Characters>6581</Characters>
  <Application>Microsoft Office Word</Application>
  <DocSecurity>0</DocSecurity>
  <Lines>54</Lines>
  <Paragraphs>15</Paragraphs>
  <ScaleCrop>false</ScaleCrop>
  <Company/>
  <LinksUpToDate>false</LinksUpToDate>
  <CharactersWithSpaces>7720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Зухра Тунгушбаева</dc:creator>
  <cp:keywords/>
  <dc:description/>
  <cp:lastModifiedBy>Зухра Тунгушбаева</cp:lastModifiedBy>
  <cp:revision>2</cp:revision>
  <dcterms:created xsi:type="dcterms:W3CDTF">2020-09-02T02:03:00Z</dcterms:created>
  <dcterms:modified xsi:type="dcterms:W3CDTF">2020-09-02T02:04:00Z</dcterms:modified>
</cp:coreProperties>
</file>